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Ind w:w="-108" w:type="dxa"/>
        <w:tblLayout w:type="fixed"/>
        <w:tblLook w:val="0000" w:firstRow="0" w:lastRow="0" w:firstColumn="0" w:lastColumn="0" w:noHBand="0" w:noVBand="0"/>
      </w:tblPr>
      <w:tblGrid>
        <w:gridCol w:w="5211"/>
        <w:gridCol w:w="4643"/>
      </w:tblGrid>
      <w:tr w:rsidR="007F35EF" w14:paraId="12C2214F" w14:textId="77777777" w:rsidTr="002B3AB6">
        <w:tc>
          <w:tcPr>
            <w:tcW w:w="5211" w:type="dxa"/>
          </w:tcPr>
          <w:p w14:paraId="07F7167E"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4643" w:type="dxa"/>
          </w:tcPr>
          <w:p w14:paraId="2D2691E7" w14:textId="77777777" w:rsidR="007F35EF" w:rsidRDefault="007F35EF" w:rsidP="002B3AB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14:paraId="3BB81240" w14:textId="77777777" w:rsidR="007F35EF" w:rsidRDefault="007F35EF" w:rsidP="002B3AB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Розпорядження міського голови </w:t>
            </w:r>
          </w:p>
          <w:p w14:paraId="1FA0F818" w14:textId="77777777" w:rsidR="007F35EF" w:rsidRDefault="007F35EF" w:rsidP="002B3AB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_____________№_____</w:t>
            </w:r>
          </w:p>
          <w:p w14:paraId="7D5A7832"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14:paraId="3C849304" w14:textId="77777777"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p>
    <w:p w14:paraId="4508C696" w14:textId="77777777"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ІНФОРМАЦІЙНА КАРТКА АДМІНІСТРАТИВНОЇ ПОСЛУГИ</w:t>
      </w:r>
    </w:p>
    <w:p w14:paraId="7CB742ED" w14:textId="77777777" w:rsidR="007F35EF" w:rsidRP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sz w:val="24"/>
          <w:szCs w:val="24"/>
          <w:u w:val="single"/>
        </w:rPr>
      </w:pPr>
      <w:r>
        <w:rPr>
          <w:rFonts w:ascii="Times New Roman" w:eastAsia="Times New Roman" w:hAnsi="Times New Roman" w:cs="Times New Roman"/>
          <w:b/>
          <w:color w:val="000000"/>
          <w:sz w:val="24"/>
          <w:szCs w:val="24"/>
          <w:u w:val="single"/>
        </w:rPr>
        <w:t xml:space="preserve"> «</w:t>
      </w:r>
      <w:r w:rsidR="00023F74">
        <w:rPr>
          <w:rFonts w:ascii="Times New Roman" w:eastAsia="Times New Roman" w:hAnsi="Times New Roman" w:cs="Times New Roman"/>
          <w:b/>
          <w:color w:val="000000"/>
          <w:sz w:val="24"/>
          <w:szCs w:val="24"/>
          <w:u w:val="single"/>
        </w:rPr>
        <w:t>РЕЄСТРАЦІЯ МІСЦЯ ПРОЖИВАННЯ</w:t>
      </w:r>
      <w:r w:rsidR="005D7B68">
        <w:rPr>
          <w:rFonts w:ascii="Times New Roman" w:eastAsia="Times New Roman" w:hAnsi="Times New Roman" w:cs="Times New Roman"/>
          <w:b/>
          <w:color w:val="000000"/>
          <w:sz w:val="24"/>
          <w:szCs w:val="24"/>
          <w:u w:val="single"/>
        </w:rPr>
        <w:t xml:space="preserve"> </w:t>
      </w:r>
      <w:r w:rsidR="00124CF8">
        <w:rPr>
          <w:rFonts w:ascii="Times New Roman" w:eastAsia="Times New Roman" w:hAnsi="Times New Roman" w:cs="Times New Roman"/>
          <w:b/>
          <w:color w:val="000000"/>
          <w:sz w:val="24"/>
          <w:szCs w:val="24"/>
          <w:u w:val="single"/>
        </w:rPr>
        <w:t>МАЛОЛІТНЬОЇ ДИТИНИ (ДО 14 РОКІВ)</w:t>
      </w:r>
      <w:r w:rsidR="008814C8">
        <w:rPr>
          <w:rFonts w:ascii="Times New Roman" w:eastAsia="Times New Roman" w:hAnsi="Times New Roman" w:cs="Times New Roman"/>
          <w:b/>
          <w:sz w:val="24"/>
          <w:szCs w:val="24"/>
          <w:u w:val="single"/>
        </w:rPr>
        <w:t>»</w:t>
      </w:r>
    </w:p>
    <w:p w14:paraId="1D8F8785" w14:textId="77777777"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b/>
          <w:sz w:val="24"/>
          <w:szCs w:val="24"/>
          <w:u w:val="single"/>
        </w:rPr>
      </w:pPr>
    </w:p>
    <w:tbl>
      <w:tblPr>
        <w:tblW w:w="10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3020"/>
        <w:gridCol w:w="3116"/>
        <w:gridCol w:w="3259"/>
        <w:gridCol w:w="6"/>
      </w:tblGrid>
      <w:tr w:rsidR="007F35EF" w14:paraId="340B30A0" w14:textId="77777777" w:rsidTr="009C7864">
        <w:tc>
          <w:tcPr>
            <w:tcW w:w="10071" w:type="dxa"/>
            <w:gridSpan w:val="5"/>
          </w:tcPr>
          <w:p w14:paraId="264EB1E4" w14:textId="77777777" w:rsidR="007F35EF" w:rsidRDefault="007F35EF" w:rsidP="002B3AB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Інформація про суб’єкт надання адміністративної послуги/ЦНАП</w:t>
            </w:r>
          </w:p>
        </w:tc>
      </w:tr>
      <w:tr w:rsidR="007F35EF" w14:paraId="1E60EDD5" w14:textId="77777777" w:rsidTr="009C7864">
        <w:trPr>
          <w:gridAfter w:val="1"/>
          <w:wAfter w:w="6" w:type="dxa"/>
        </w:trPr>
        <w:tc>
          <w:tcPr>
            <w:tcW w:w="670" w:type="dxa"/>
          </w:tcPr>
          <w:p w14:paraId="2C5537D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20" w:type="dxa"/>
          </w:tcPr>
          <w:p w14:paraId="5C4B815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суб’єкта надання адміністративної послуги та центру надання адміністративних послуг</w:t>
            </w:r>
          </w:p>
        </w:tc>
        <w:tc>
          <w:tcPr>
            <w:tcW w:w="6375" w:type="dxa"/>
            <w:gridSpan w:val="2"/>
          </w:tcPr>
          <w:p w14:paraId="57AE4285"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Департамент реєстраційних послуг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Мелітопольської міської ради Запорізької області</w:t>
            </w:r>
          </w:p>
          <w:p w14:paraId="533AC693"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10E0E293"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віддалене робоче місце Центру надання адміністративних послуг м. Мелітополя</w:t>
            </w:r>
          </w:p>
        </w:tc>
      </w:tr>
      <w:tr w:rsidR="007F35EF" w14:paraId="1B107611" w14:textId="77777777" w:rsidTr="009C7864">
        <w:trPr>
          <w:gridAfter w:val="1"/>
          <w:wAfter w:w="6" w:type="dxa"/>
        </w:trPr>
        <w:tc>
          <w:tcPr>
            <w:tcW w:w="670" w:type="dxa"/>
          </w:tcPr>
          <w:p w14:paraId="0790C25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20" w:type="dxa"/>
          </w:tcPr>
          <w:p w14:paraId="577C8C20"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Юридична адреса суб’єкта надання адміністративної послуги </w:t>
            </w:r>
          </w:p>
          <w:p w14:paraId="60187F8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6E0C744" w14:textId="77777777" w:rsidR="007F35EF" w:rsidRDefault="007F35EF" w:rsidP="002B3AB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Місцезнаходження віддаленого робочого місце Центру надання адміністративних послуг</w:t>
            </w:r>
          </w:p>
        </w:tc>
        <w:tc>
          <w:tcPr>
            <w:tcW w:w="6375" w:type="dxa"/>
            <w:gridSpan w:val="2"/>
          </w:tcPr>
          <w:p w14:paraId="18494D2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 164, м. Запоріжжя,</w:t>
            </w:r>
          </w:p>
          <w:p w14:paraId="4F2195A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Запорізька область 69107</w:t>
            </w:r>
          </w:p>
          <w:p w14:paraId="56770241"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E-mail: drp@mlt.gov.ua</w:t>
            </w:r>
          </w:p>
          <w:p w14:paraId="2E9E689B" w14:textId="77777777" w:rsidR="007F35EF" w:rsidRDefault="00A15152"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13</w:t>
            </w:r>
            <w:r>
              <w:rPr>
                <w:rFonts w:ascii="Times New Roman" w:eastAsia="Times New Roman" w:hAnsi="Times New Roman" w:cs="Times New Roman"/>
                <w:color w:val="000000"/>
                <w:sz w:val="24"/>
                <w:szCs w:val="24"/>
              </w:rPr>
              <w:t>:00</w:t>
            </w:r>
          </w:p>
          <w:p w14:paraId="0E1FD8DB" w14:textId="77777777" w:rsidR="007F35EF" w:rsidRDefault="007F35EF" w:rsidP="002B3AB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Соборний,8, м. Запоріжжя,</w:t>
            </w:r>
          </w:p>
          <w:p w14:paraId="76CEF52A" w14:textId="77777777" w:rsidR="007F35EF" w:rsidRDefault="007F35EF" w:rsidP="002B3AB6">
            <w:pPr>
              <w:widowControl w:val="0"/>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Запорізька область 69118</w:t>
            </w:r>
          </w:p>
          <w:p w14:paraId="7CA0418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067-329-01-81</w:t>
            </w:r>
          </w:p>
          <w:p w14:paraId="2AFE6F7F" w14:textId="26837F4E"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xml:space="preserve">: </w:t>
            </w:r>
            <w:r w:rsidR="009662B9" w:rsidRPr="009662B9">
              <w:rPr>
                <w:rFonts w:ascii="Times New Roman" w:eastAsia="Times New Roman" w:hAnsi="Times New Roman" w:cs="Times New Roman"/>
                <w:sz w:val="24"/>
                <w:szCs w:val="24"/>
              </w:rPr>
              <w:t>cnap@mlt.gov.ua</w:t>
            </w:r>
          </w:p>
          <w:p w14:paraId="7E082F6D"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Веб-сайт: </w:t>
            </w:r>
            <w:hyperlink r:id="rId8">
              <w:r>
                <w:rPr>
                  <w:rFonts w:ascii="Times New Roman" w:eastAsia="Times New Roman" w:hAnsi="Times New Roman" w:cs="Times New Roman"/>
                  <w:color w:val="000000"/>
                  <w:sz w:val="24"/>
                  <w:szCs w:val="24"/>
                  <w:u w:val="single"/>
                </w:rPr>
                <w:t>https://cnap.mlt.gov.ua</w:t>
              </w:r>
            </w:hyperlink>
          </w:p>
        </w:tc>
      </w:tr>
      <w:tr w:rsidR="007F35EF" w14:paraId="54688D43" w14:textId="77777777" w:rsidTr="009C7864">
        <w:trPr>
          <w:gridAfter w:val="1"/>
          <w:wAfter w:w="6" w:type="dxa"/>
        </w:trPr>
        <w:tc>
          <w:tcPr>
            <w:tcW w:w="670" w:type="dxa"/>
          </w:tcPr>
          <w:p w14:paraId="618E1B41"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20" w:type="dxa"/>
          </w:tcPr>
          <w:p w14:paraId="23B8657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Інформація щодо режиму роботи суб'єкта надання адміністративної послуги</w:t>
            </w:r>
          </w:p>
          <w:p w14:paraId="7419E37E"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0394160"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F8DC93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0D6DAF9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43F6989D"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sz w:val="24"/>
                <w:szCs w:val="24"/>
              </w:rPr>
              <w:t>віддаленого робочого місце Центру надання адміністративних послуг</w:t>
            </w:r>
          </w:p>
          <w:p w14:paraId="66498790"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tc>
        <w:tc>
          <w:tcPr>
            <w:tcW w:w="3116" w:type="dxa"/>
          </w:tcPr>
          <w:p w14:paraId="2DE298EC"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69116801"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5BCFD922"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4FC9E75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0FBC9CFF"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51DF9271"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p w14:paraId="0901CE8C"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55D8E01" w14:textId="77777777" w:rsidR="003831FF" w:rsidRDefault="007F35E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111D783C" w14:textId="77777777" w:rsidR="003831F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329A4E4B" w14:textId="77777777" w:rsidR="003831F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64BA6B6F" w14:textId="77777777" w:rsidR="003831F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5EB87982" w14:textId="77777777" w:rsidR="003831F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661A578D" w14:textId="77777777" w:rsidR="007F35E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tc>
        <w:tc>
          <w:tcPr>
            <w:tcW w:w="3259" w:type="dxa"/>
          </w:tcPr>
          <w:p w14:paraId="1B9DA892"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A58B58B"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8395A6F"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1B4F0C00"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428C0DE7"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11FE2FB6"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F7915F5" w14:textId="77777777" w:rsidR="007F35EF" w:rsidRDefault="007F35EF" w:rsidP="002B3AB6">
            <w:pPr>
              <w:widowControl w:val="0"/>
              <w:jc w:val="both"/>
              <w:rPr>
                <w:rFonts w:ascii="Times New Roman" w:eastAsia="Times New Roman" w:hAnsi="Times New Roman" w:cs="Times New Roman"/>
                <w:sz w:val="24"/>
                <w:szCs w:val="24"/>
              </w:rPr>
            </w:pPr>
          </w:p>
          <w:p w14:paraId="434C44BA" w14:textId="77777777" w:rsidR="007F35EF" w:rsidRDefault="007F35EF" w:rsidP="002B3A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Прийом громадян:</w:t>
            </w:r>
          </w:p>
          <w:p w14:paraId="5FF55C8D" w14:textId="77777777" w:rsidR="007F35EF" w:rsidRDefault="007F35EF" w:rsidP="002B3A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w:t>
            </w:r>
            <w:r w:rsidR="003831FF">
              <w:rPr>
                <w:rFonts w:ascii="Times New Roman" w:eastAsia="Times New Roman" w:hAnsi="Times New Roman" w:cs="Times New Roman"/>
                <w:sz w:val="24"/>
                <w:szCs w:val="24"/>
              </w:rPr>
              <w:t>5</w:t>
            </w:r>
            <w:r>
              <w:rPr>
                <w:rFonts w:ascii="Times New Roman" w:eastAsia="Times New Roman" w:hAnsi="Times New Roman" w:cs="Times New Roman"/>
                <w:sz w:val="24"/>
                <w:szCs w:val="24"/>
              </w:rPr>
              <w:t>:00</w:t>
            </w:r>
          </w:p>
          <w:p w14:paraId="62EC63EA" w14:textId="77777777" w:rsidR="00A15152" w:rsidRDefault="007F35EF" w:rsidP="002B3AB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10:00 – 1</w:t>
            </w:r>
            <w:r w:rsidR="003831FF">
              <w:rPr>
                <w:rFonts w:ascii="Times New Roman" w:eastAsia="Times New Roman" w:hAnsi="Times New Roman" w:cs="Times New Roman"/>
                <w:sz w:val="24"/>
                <w:szCs w:val="24"/>
              </w:rPr>
              <w:t>5</w:t>
            </w:r>
            <w:r>
              <w:rPr>
                <w:rFonts w:ascii="Times New Roman" w:eastAsia="Times New Roman" w:hAnsi="Times New Roman" w:cs="Times New Roman"/>
                <w:sz w:val="24"/>
                <w:szCs w:val="24"/>
              </w:rPr>
              <w:t>:00</w:t>
            </w:r>
          </w:p>
          <w:p w14:paraId="21C1E7EB" w14:textId="77777777" w:rsidR="007F35EF" w:rsidRDefault="00A15152" w:rsidP="00A1515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w:t>
            </w:r>
            <w:r w:rsidR="003831FF">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w:t>
            </w:r>
          </w:p>
          <w:p w14:paraId="26EAE908" w14:textId="77777777" w:rsidR="00A15152" w:rsidRDefault="00A15152" w:rsidP="00A1515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w:t>
            </w:r>
            <w:r w:rsidR="003831FF">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w:t>
            </w:r>
          </w:p>
          <w:p w14:paraId="1CFA9666" w14:textId="77777777" w:rsidR="003831FF" w:rsidRPr="00A15152" w:rsidRDefault="003831FF" w:rsidP="00A151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w:t>
            </w:r>
            <w:r>
              <w:rPr>
                <w:rFonts w:ascii="Times New Roman" w:eastAsia="Times New Roman" w:hAnsi="Times New Roman" w:cs="Times New Roman"/>
                <w:color w:val="000000"/>
                <w:sz w:val="24"/>
                <w:szCs w:val="24"/>
              </w:rPr>
              <w:t>– 15:00</w:t>
            </w:r>
          </w:p>
        </w:tc>
      </w:tr>
      <w:tr w:rsidR="007F35EF" w14:paraId="028E9253" w14:textId="77777777" w:rsidTr="009C7864">
        <w:tc>
          <w:tcPr>
            <w:tcW w:w="10071" w:type="dxa"/>
            <w:gridSpan w:val="5"/>
          </w:tcPr>
          <w:p w14:paraId="4A0024BF" w14:textId="77777777" w:rsidR="007F35EF" w:rsidRDefault="007F35EF" w:rsidP="002B3AB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Нормативні акти, якими регламентується порядок та умови надання адміністративної послуги</w:t>
            </w:r>
          </w:p>
        </w:tc>
      </w:tr>
      <w:tr w:rsidR="007F35EF" w14:paraId="0E502216" w14:textId="77777777" w:rsidTr="009C7864">
        <w:trPr>
          <w:gridAfter w:val="1"/>
          <w:wAfter w:w="6" w:type="dxa"/>
        </w:trPr>
        <w:tc>
          <w:tcPr>
            <w:tcW w:w="670" w:type="dxa"/>
          </w:tcPr>
          <w:p w14:paraId="329032F3"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20" w:type="dxa"/>
          </w:tcPr>
          <w:p w14:paraId="60FF61F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Закони України</w:t>
            </w:r>
          </w:p>
        </w:tc>
        <w:tc>
          <w:tcPr>
            <w:tcW w:w="6375" w:type="dxa"/>
            <w:gridSpan w:val="2"/>
          </w:tcPr>
          <w:p w14:paraId="405EB286" w14:textId="77777777" w:rsidR="007F35EF" w:rsidRDefault="007F35EF"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0BF39E71" w14:textId="77777777" w:rsidR="00A072C4" w:rsidRDefault="00A072C4"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 України «Про свободу пересування та вільний вибір місця проживання в Україні» </w:t>
            </w:r>
          </w:p>
          <w:p w14:paraId="1C120DC6" w14:textId="77777777" w:rsidR="007F35EF" w:rsidRDefault="007F35EF"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місцеве самоврядування в Україні»</w:t>
            </w:r>
          </w:p>
          <w:p w14:paraId="7BA72BA9" w14:textId="77777777" w:rsidR="007F35EF" w:rsidRDefault="007F35EF"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адміністративні послуги»</w:t>
            </w:r>
          </w:p>
          <w:p w14:paraId="5742DE37" w14:textId="77777777" w:rsidR="00A072C4" w:rsidRDefault="00A072C4"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адміністративну процедуру»</w:t>
            </w:r>
          </w:p>
          <w:p w14:paraId="3B53CC82" w14:textId="77777777" w:rsidR="00A072C4" w:rsidRDefault="00A072C4"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порядок виїзду з України і в</w:t>
            </w:r>
            <w:r w:rsidRPr="00A072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їзду в Україну громадян України»</w:t>
            </w:r>
          </w:p>
          <w:p w14:paraId="18D9599E" w14:textId="77777777" w:rsidR="00A072C4" w:rsidRDefault="00A072C4"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державну реєстрацію речових прав на нерухоме майно та їх обтяжень»</w:t>
            </w:r>
          </w:p>
          <w:p w14:paraId="654FB353" w14:textId="77777777" w:rsidR="00561469" w:rsidRDefault="00A072C4" w:rsidP="00124CF8">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іпотеку»</w:t>
            </w:r>
          </w:p>
          <w:p w14:paraId="3D9F6872" w14:textId="77777777" w:rsidR="00561469" w:rsidRDefault="00561469"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2776A978" w14:textId="77777777" w:rsidR="00724104" w:rsidRDefault="00561469" w:rsidP="005D7B68">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Закон України «Про правовий статус іноземців та осіб без громадянства»</w:t>
            </w:r>
          </w:p>
        </w:tc>
      </w:tr>
      <w:tr w:rsidR="007F35EF" w14:paraId="6238DD1A" w14:textId="77777777" w:rsidTr="009C7864">
        <w:trPr>
          <w:gridAfter w:val="1"/>
          <w:wAfter w:w="6" w:type="dxa"/>
        </w:trPr>
        <w:tc>
          <w:tcPr>
            <w:tcW w:w="670" w:type="dxa"/>
          </w:tcPr>
          <w:p w14:paraId="3338500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3020" w:type="dxa"/>
          </w:tcPr>
          <w:p w14:paraId="1262F290"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Кабінету Міністрів України</w:t>
            </w:r>
          </w:p>
        </w:tc>
        <w:tc>
          <w:tcPr>
            <w:tcW w:w="6375" w:type="dxa"/>
            <w:gridSpan w:val="2"/>
          </w:tcPr>
          <w:p w14:paraId="790045DE" w14:textId="77777777" w:rsidR="007F35EF" w:rsidRDefault="007F35EF"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07.02.2022 </w:t>
            </w:r>
          </w:p>
          <w:p w14:paraId="1A854166" w14:textId="77777777" w:rsidR="007F35EF" w:rsidRDefault="007F35EF"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265 «Деякі питання декларування і реєстрації місця проживання та ведення реєстрів територіальних громад»</w:t>
            </w:r>
          </w:p>
          <w:p w14:paraId="052AA154" w14:textId="77777777" w:rsidR="00561469" w:rsidRDefault="00561469"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w:t>
            </w:r>
            <w:r w:rsidR="00A072C4">
              <w:rPr>
                <w:rFonts w:ascii="Times New Roman" w:eastAsia="Times New Roman" w:hAnsi="Times New Roman" w:cs="Times New Roman"/>
                <w:color w:val="000000"/>
                <w:sz w:val="24"/>
                <w:szCs w:val="24"/>
              </w:rPr>
              <w:t>30.12.2022                          № 1487 «Про затвердження Порядку організації та ведення військового обліку призовників, віськовозобов</w:t>
            </w:r>
            <w:r w:rsidR="00A072C4" w:rsidRPr="00A072C4">
              <w:rPr>
                <w:rFonts w:ascii="Times New Roman" w:eastAsia="Times New Roman" w:hAnsi="Times New Roman" w:cs="Times New Roman"/>
                <w:color w:val="000000"/>
                <w:sz w:val="24"/>
                <w:szCs w:val="24"/>
              </w:rPr>
              <w:t>‘</w:t>
            </w:r>
            <w:r w:rsidR="00A072C4">
              <w:rPr>
                <w:rFonts w:ascii="Times New Roman" w:eastAsia="Times New Roman" w:hAnsi="Times New Roman" w:cs="Times New Roman"/>
                <w:color w:val="000000"/>
                <w:sz w:val="24"/>
                <w:szCs w:val="24"/>
              </w:rPr>
              <w:t>язаних та резервістів»</w:t>
            </w:r>
          </w:p>
          <w:p w14:paraId="4F7BBAA1" w14:textId="77777777" w:rsidR="00A072C4" w:rsidRDefault="00A072C4"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04.08.2023 </w:t>
            </w:r>
            <w:r w:rsidR="00E47F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820 «Про затвердження Порядку внесення відомостей про адресу задекларованого/</w:t>
            </w:r>
            <w:r w:rsidR="00E47F29">
              <w:rPr>
                <w:rFonts w:ascii="Times New Roman" w:eastAsia="Times New Roman" w:hAnsi="Times New Roman" w:cs="Times New Roman"/>
                <w:color w:val="000000"/>
                <w:sz w:val="24"/>
                <w:szCs w:val="24"/>
              </w:rPr>
              <w:t>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07.02.2022 № 265»</w:t>
            </w:r>
          </w:p>
          <w:p w14:paraId="58B38548" w14:textId="77777777" w:rsidR="00E47F29" w:rsidRDefault="00E47F29"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p w14:paraId="7A0D1057" w14:textId="77777777" w:rsidR="00A072C4" w:rsidRPr="00A072C4" w:rsidRDefault="00A072C4"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p>
        </w:tc>
      </w:tr>
      <w:tr w:rsidR="005D7B68" w14:paraId="60B1BE35" w14:textId="77777777" w:rsidTr="009C7864">
        <w:trPr>
          <w:gridAfter w:val="1"/>
          <w:wAfter w:w="6" w:type="dxa"/>
        </w:trPr>
        <w:tc>
          <w:tcPr>
            <w:tcW w:w="670" w:type="dxa"/>
          </w:tcPr>
          <w:p w14:paraId="3A872642" w14:textId="77777777" w:rsidR="005D7B68" w:rsidRPr="009C7864" w:rsidRDefault="00464965" w:rsidP="002B3AB6">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sidRPr="009C7864">
              <w:rPr>
                <w:rFonts w:ascii="Times New Roman" w:eastAsia="Times New Roman" w:hAnsi="Times New Roman" w:cs="Times New Roman"/>
                <w:color w:val="000000"/>
                <w:sz w:val="24"/>
                <w:szCs w:val="24"/>
                <w:shd w:val="clear" w:color="auto" w:fill="D9EAD3"/>
              </w:rPr>
              <w:t>6</w:t>
            </w:r>
          </w:p>
        </w:tc>
        <w:tc>
          <w:tcPr>
            <w:tcW w:w="3020" w:type="dxa"/>
          </w:tcPr>
          <w:p w14:paraId="6DD37675" w14:textId="77777777" w:rsidR="005D7B68" w:rsidRDefault="005D7B68" w:rsidP="002B3AB6">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центральних органів виконавчої влади України</w:t>
            </w:r>
          </w:p>
        </w:tc>
        <w:tc>
          <w:tcPr>
            <w:tcW w:w="6375" w:type="dxa"/>
            <w:gridSpan w:val="2"/>
          </w:tcPr>
          <w:p w14:paraId="64746774" w14:textId="77777777" w:rsidR="005D7B68" w:rsidRDefault="005D7B68"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Наказ Державної міграційної служби України від 19.01.2024 № 17 «Про затвердження типових інформаційних карток адміністрвтивних послуг у сфері декларування та реєстрації місця проживання (перебування) фізичних осіб»</w:t>
            </w:r>
          </w:p>
        </w:tc>
      </w:tr>
      <w:tr w:rsidR="007F35EF" w14:paraId="37241B4E" w14:textId="77777777" w:rsidTr="009C7864">
        <w:trPr>
          <w:gridAfter w:val="1"/>
          <w:wAfter w:w="6" w:type="dxa"/>
        </w:trPr>
        <w:tc>
          <w:tcPr>
            <w:tcW w:w="670" w:type="dxa"/>
            <w:shd w:val="clear" w:color="auto" w:fill="auto"/>
          </w:tcPr>
          <w:p w14:paraId="1DDAD4C4" w14:textId="77777777" w:rsidR="007F35EF" w:rsidRPr="009C7864" w:rsidRDefault="005D7B68" w:rsidP="002B3AB6">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sidRPr="009C7864">
              <w:rPr>
                <w:rFonts w:ascii="Times New Roman" w:eastAsia="Times New Roman" w:hAnsi="Times New Roman" w:cs="Times New Roman"/>
                <w:color w:val="000000"/>
                <w:sz w:val="24"/>
                <w:szCs w:val="24"/>
                <w:shd w:val="clear" w:color="auto" w:fill="D9EAD3"/>
              </w:rPr>
              <w:t>7</w:t>
            </w:r>
          </w:p>
        </w:tc>
        <w:tc>
          <w:tcPr>
            <w:tcW w:w="3020" w:type="dxa"/>
          </w:tcPr>
          <w:p w14:paraId="6F21310D" w14:textId="77777777" w:rsidR="007F35EF" w:rsidRDefault="007F35EF" w:rsidP="002B3AB6">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місцевих</w:t>
            </w:r>
          </w:p>
          <w:p w14:paraId="6763B55C"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органів виконавчої влади/органів місцевого самоврядування</w:t>
            </w:r>
          </w:p>
        </w:tc>
        <w:tc>
          <w:tcPr>
            <w:tcW w:w="6375" w:type="dxa"/>
            <w:gridSpan w:val="2"/>
          </w:tcPr>
          <w:p w14:paraId="77316B27"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Рішення 28 сесії Мелітопольської міської ради Запорізької області </w:t>
            </w:r>
            <w:r>
              <w:rPr>
                <w:rFonts w:ascii="Times New Roman" w:eastAsia="Times New Roman" w:hAnsi="Times New Roman" w:cs="Times New Roman"/>
                <w:color w:val="000000"/>
                <w:sz w:val="24"/>
                <w:szCs w:val="24"/>
                <w:lang w:val="de-DE"/>
              </w:rPr>
              <w:t>VIII</w:t>
            </w:r>
            <w:r w:rsidRPr="007D5D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скликання від 27.10.2023 № 5/1 «Про створення віддаленого робочого місця адміністратора Центру надання адміністративних послуг м. Мелітополь та затвердження графіку роботи»</w:t>
            </w:r>
          </w:p>
          <w:p w14:paraId="3DE8A41D"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Розпорядження міського голови від 14.11.2023 № 522-к «Про підключення до Реєстру територіальної громади віддаленого робочого місця адміністратора Центру надання адміністративних послуг м. Мелітополь»</w:t>
            </w:r>
          </w:p>
          <w:p w14:paraId="20ECCA93" w14:textId="77777777" w:rsidR="00276D80" w:rsidRPr="007D5D6C" w:rsidRDefault="00276D80"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14:paraId="2F99A6D5" w14:textId="77777777" w:rsidTr="009C7864">
        <w:tc>
          <w:tcPr>
            <w:tcW w:w="10071" w:type="dxa"/>
            <w:gridSpan w:val="5"/>
          </w:tcPr>
          <w:p w14:paraId="7F38581F" w14:textId="77777777" w:rsidR="007F35EF" w:rsidRDefault="007F35EF" w:rsidP="002B3AB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Умови отримання адміністративної послуги</w:t>
            </w:r>
          </w:p>
        </w:tc>
      </w:tr>
      <w:tr w:rsidR="007F35EF" w14:paraId="5606CB7A" w14:textId="77777777" w:rsidTr="009C7864">
        <w:trPr>
          <w:gridAfter w:val="1"/>
          <w:wAfter w:w="6" w:type="dxa"/>
        </w:trPr>
        <w:tc>
          <w:tcPr>
            <w:tcW w:w="670" w:type="dxa"/>
          </w:tcPr>
          <w:p w14:paraId="34A1FFBD" w14:textId="77777777" w:rsidR="007F35EF" w:rsidRDefault="00464965"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20" w:type="dxa"/>
          </w:tcPr>
          <w:p w14:paraId="45DCBEA4" w14:textId="77777777" w:rsidR="007F35EF" w:rsidRDefault="007F35EF" w:rsidP="002B3AB6">
            <w:pPr>
              <w:widowControl w:val="0"/>
              <w:pBdr>
                <w:top w:val="nil"/>
                <w:left w:val="nil"/>
                <w:bottom w:val="nil"/>
                <w:right w:val="nil"/>
                <w:between w:val="nil"/>
              </w:pBdr>
              <w:tabs>
                <w:tab w:val="left" w:pos="204"/>
              </w:tabs>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для</w:t>
            </w:r>
          </w:p>
          <w:p w14:paraId="408A7045" w14:textId="77777777" w:rsidR="007F35EF" w:rsidRDefault="007F35EF" w:rsidP="002B3AB6">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47F29">
              <w:rPr>
                <w:rFonts w:ascii="Times New Roman" w:eastAsia="Times New Roman" w:hAnsi="Times New Roman" w:cs="Times New Roman"/>
                <w:color w:val="000000"/>
                <w:sz w:val="24"/>
                <w:szCs w:val="24"/>
              </w:rPr>
              <w:t>трим</w:t>
            </w:r>
            <w:r>
              <w:rPr>
                <w:rFonts w:ascii="Times New Roman" w:eastAsia="Times New Roman" w:hAnsi="Times New Roman" w:cs="Times New Roman"/>
                <w:color w:val="000000"/>
                <w:sz w:val="24"/>
                <w:szCs w:val="24"/>
              </w:rPr>
              <w:t>ання адміністративної послуги</w:t>
            </w:r>
          </w:p>
        </w:tc>
        <w:tc>
          <w:tcPr>
            <w:tcW w:w="6375" w:type="dxa"/>
            <w:gridSpan w:val="2"/>
          </w:tcPr>
          <w:p w14:paraId="1A01E6FA" w14:textId="77777777" w:rsidR="007F35EF" w:rsidRPr="00C31948" w:rsidRDefault="00C31948" w:rsidP="00C31948">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5C2712">
              <w:rPr>
                <w:rFonts w:ascii="Times New Roman" w:hAnsi="Times New Roman" w:cs="Times New Roman"/>
                <w:sz w:val="24"/>
                <w:szCs w:val="24"/>
              </w:rPr>
              <w:t>Заява одного збатьків дитини віком до 14 років або інших законних представників</w:t>
            </w:r>
            <w:r w:rsidR="0002576E">
              <w:rPr>
                <w:rFonts w:ascii="Times New Roman" w:hAnsi="Times New Roman" w:cs="Times New Roman"/>
                <w:sz w:val="24"/>
                <w:szCs w:val="24"/>
              </w:rPr>
              <w:t xml:space="preserve"> та відповідні документи</w:t>
            </w:r>
          </w:p>
        </w:tc>
      </w:tr>
      <w:tr w:rsidR="007F35EF" w14:paraId="3C0030B7" w14:textId="77777777" w:rsidTr="009C7864">
        <w:trPr>
          <w:gridAfter w:val="1"/>
          <w:wAfter w:w="6" w:type="dxa"/>
          <w:trHeight w:val="3029"/>
        </w:trPr>
        <w:tc>
          <w:tcPr>
            <w:tcW w:w="670" w:type="dxa"/>
          </w:tcPr>
          <w:p w14:paraId="5DB8EC2C" w14:textId="77777777" w:rsidR="007F35EF" w:rsidRDefault="009C7864" w:rsidP="002F46C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20" w:type="dxa"/>
          </w:tcPr>
          <w:p w14:paraId="1A49408F" w14:textId="77777777" w:rsidR="007F35EF" w:rsidRDefault="00C054FA" w:rsidP="002F46C2">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7F35EF">
              <w:rPr>
                <w:rFonts w:ascii="Times New Roman" w:eastAsia="Times New Roman" w:hAnsi="Times New Roman" w:cs="Times New Roman"/>
                <w:color w:val="000000"/>
                <w:sz w:val="24"/>
                <w:szCs w:val="24"/>
              </w:rPr>
              <w:t>ерелік документів</w:t>
            </w:r>
            <w:r>
              <w:rPr>
                <w:rFonts w:ascii="Times New Roman" w:eastAsia="Times New Roman" w:hAnsi="Times New Roman" w:cs="Times New Roman"/>
                <w:color w:val="000000"/>
                <w:sz w:val="24"/>
                <w:szCs w:val="24"/>
              </w:rPr>
              <w:t>,</w:t>
            </w:r>
            <w:r w:rsidR="007F35EF">
              <w:rPr>
                <w:rFonts w:ascii="Times New Roman" w:eastAsia="Times New Roman" w:hAnsi="Times New Roman" w:cs="Times New Roman"/>
                <w:color w:val="000000"/>
                <w:sz w:val="24"/>
                <w:szCs w:val="24"/>
              </w:rPr>
              <w:t xml:space="preserve"> необхідних для отримання адміністративної послуги</w:t>
            </w:r>
            <w:r>
              <w:rPr>
                <w:rFonts w:ascii="Times New Roman" w:eastAsia="Times New Roman" w:hAnsi="Times New Roman" w:cs="Times New Roman"/>
                <w:color w:val="000000"/>
                <w:sz w:val="24"/>
                <w:szCs w:val="24"/>
              </w:rPr>
              <w:t>, та умови отримання адміністративної послуги</w:t>
            </w:r>
          </w:p>
        </w:tc>
        <w:tc>
          <w:tcPr>
            <w:tcW w:w="6375" w:type="dxa"/>
            <w:gridSpan w:val="2"/>
          </w:tcPr>
          <w:p w14:paraId="073E68FF"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bookmarkStart w:id="0" w:name="n144"/>
            <w:bookmarkEnd w:id="0"/>
            <w:r w:rsidRPr="005C2712">
              <w:rPr>
                <w:rFonts w:ascii="Times New Roman" w:hAnsi="Times New Roman" w:cs="Times New Roman"/>
                <w:sz w:val="24"/>
                <w:szCs w:val="24"/>
              </w:rPr>
              <w:t>Для реєстрації місця проживання дитини віком до 14 років один з ї законних представників подає:</w:t>
            </w:r>
          </w:p>
          <w:p w14:paraId="004EB736"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 1) заяву за формою згідно з додатком 3, 8 до Порядку декларування та реєстрації місця проживання (перебування), затвердженого постановою Кабінету Міністрів України від </w:t>
            </w:r>
            <w:r w:rsidR="00124CF8">
              <w:rPr>
                <w:rFonts w:ascii="Times New Roman" w:hAnsi="Times New Roman" w:cs="Times New Roman"/>
                <w:sz w:val="24"/>
                <w:szCs w:val="24"/>
              </w:rPr>
              <w:t xml:space="preserve">07.02.2022 </w:t>
            </w:r>
            <w:r w:rsidR="00245764">
              <w:rPr>
                <w:rFonts w:ascii="Times New Roman" w:hAnsi="Times New Roman" w:cs="Times New Roman"/>
                <w:sz w:val="24"/>
                <w:szCs w:val="24"/>
              </w:rPr>
              <w:t xml:space="preserve">№ </w:t>
            </w:r>
            <w:r w:rsidRPr="005C2712">
              <w:rPr>
                <w:rFonts w:ascii="Times New Roman" w:hAnsi="Times New Roman" w:cs="Times New Roman"/>
                <w:sz w:val="24"/>
                <w:szCs w:val="24"/>
              </w:rPr>
              <w:t xml:space="preserve">265 (далі - Порядок); </w:t>
            </w:r>
          </w:p>
          <w:p w14:paraId="66D74B69"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2) 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обовʼязковість якого надана Верховною Радою України; </w:t>
            </w:r>
          </w:p>
          <w:p w14:paraId="6C74EF35"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3) довідку про реєстрацію особи громадянином України </w:t>
            </w:r>
            <w:r w:rsidRPr="005C2712">
              <w:rPr>
                <w:rFonts w:ascii="Times New Roman" w:hAnsi="Times New Roman" w:cs="Times New Roman"/>
                <w:sz w:val="24"/>
                <w:szCs w:val="24"/>
              </w:rPr>
              <w:lastRenderedPageBreak/>
              <w:t xml:space="preserve">(у разі здійснення вперше реєстрації місця проживання дитини віком до </w:t>
            </w:r>
            <w:r>
              <w:rPr>
                <w:rFonts w:ascii="Times New Roman" w:hAnsi="Times New Roman" w:cs="Times New Roman"/>
                <w:sz w:val="24"/>
                <w:szCs w:val="24"/>
              </w:rPr>
              <w:t>14</w:t>
            </w:r>
            <w:r w:rsidRPr="005C2712">
              <w:rPr>
                <w:rFonts w:ascii="Times New Roman" w:hAnsi="Times New Roman" w:cs="Times New Roman"/>
                <w:sz w:val="24"/>
                <w:szCs w:val="24"/>
              </w:rPr>
              <w:t xml:space="preserve"> років, у свідоцтві про народження якої зазначено, що батьки або один із</w:t>
            </w:r>
            <w:r>
              <w:rPr>
                <w:rFonts w:ascii="Times New Roman" w:hAnsi="Times New Roman" w:cs="Times New Roman"/>
                <w:sz w:val="24"/>
                <w:szCs w:val="24"/>
              </w:rPr>
              <w:t xml:space="preserve"> </w:t>
            </w:r>
            <w:r w:rsidRPr="005C2712">
              <w:rPr>
                <w:rFonts w:ascii="Times New Roman" w:hAnsi="Times New Roman" w:cs="Times New Roman"/>
                <w:sz w:val="24"/>
                <w:szCs w:val="24"/>
              </w:rPr>
              <w:t xml:space="preserve">батьків є іноземцем чи особою без громадянства). </w:t>
            </w:r>
          </w:p>
          <w:p w14:paraId="5D09BA57"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4) 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 </w:t>
            </w:r>
          </w:p>
          <w:p w14:paraId="593E7FA2"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5) документ, що посвідчує особу законного представника*; </w:t>
            </w:r>
          </w:p>
          <w:p w14:paraId="4DB3567F"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6) відомості або документ, що підтверджує сплату адміністративного збору. </w:t>
            </w:r>
          </w:p>
          <w:p w14:paraId="740A2E82"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У разі здійснення реєстрації місця проживання дитини віком від 10 до </w:t>
            </w:r>
            <w:r>
              <w:rPr>
                <w:rFonts w:ascii="Times New Roman" w:hAnsi="Times New Roman" w:cs="Times New Roman"/>
                <w:sz w:val="24"/>
                <w:szCs w:val="24"/>
              </w:rPr>
              <w:t>14</w:t>
            </w:r>
            <w:r w:rsidRPr="005C2712">
              <w:rPr>
                <w:rFonts w:ascii="Times New Roman" w:hAnsi="Times New Roman" w:cs="Times New Roman"/>
                <w:sz w:val="24"/>
                <w:szCs w:val="24"/>
              </w:rPr>
              <w:t xml:space="preserve"> років не за адресою задекларованого/зареєстрованого місця проживання </w:t>
            </w:r>
            <w:r>
              <w:rPr>
                <w:rFonts w:ascii="Times New Roman" w:hAnsi="Times New Roman" w:cs="Times New Roman"/>
                <w:sz w:val="24"/>
                <w:szCs w:val="24"/>
              </w:rPr>
              <w:t>ї</w:t>
            </w:r>
            <w:r w:rsidRPr="005C2712">
              <w:rPr>
                <w:rFonts w:ascii="Times New Roman" w:hAnsi="Times New Roman" w:cs="Times New Roman"/>
                <w:sz w:val="24"/>
                <w:szCs w:val="24"/>
              </w:rPr>
              <w:t xml:space="preserve">ї батьків або інших законних представників чи одного з них, з яким проживає дитина додатково подаються: </w:t>
            </w:r>
          </w:p>
          <w:p w14:paraId="45A73267"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документи, що підтверджують: </w:t>
            </w:r>
          </w:p>
          <w:p w14:paraId="3A4578F4" w14:textId="77777777" w:rsidR="00C31948" w:rsidRP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C31948">
              <w:rPr>
                <w:rFonts w:ascii="Times New Roman" w:hAnsi="Times New Roman" w:cs="Times New Roman"/>
                <w:sz w:val="24"/>
                <w:szCs w:val="24"/>
              </w:rPr>
              <w:t>-</w:t>
            </w:r>
            <w:r>
              <w:rPr>
                <w:rFonts w:ascii="Times New Roman" w:hAnsi="Times New Roman" w:cs="Times New Roman"/>
                <w:sz w:val="24"/>
                <w:szCs w:val="24"/>
              </w:rPr>
              <w:t xml:space="preserve"> </w:t>
            </w:r>
            <w:r w:rsidRPr="00C31948">
              <w:rPr>
                <w:rFonts w:ascii="Times New Roman" w:hAnsi="Times New Roman" w:cs="Times New Roman"/>
                <w:sz w:val="24"/>
                <w:szCs w:val="24"/>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w:t>
            </w:r>
          </w:p>
          <w:p w14:paraId="163DF2D3"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сімʼї, уповноваженої особи житла (зазначені документи та згода не вимагаються під час реєстрації місця проживання малолітніх дітей за адресою задекларованого/зареєстрованого місця проживання (перебування) батьків або законних представників (представників), або одного зних;</w:t>
            </w:r>
          </w:p>
          <w:p w14:paraId="61993562" w14:textId="77777777" w:rsidR="00552CB5"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C319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1948">
              <w:rPr>
                <w:rFonts w:ascii="Times New Roman" w:hAnsi="Times New Roman" w:cs="Times New Roman"/>
                <w:sz w:val="24"/>
                <w:szCs w:val="24"/>
              </w:rPr>
              <w:t xml:space="preserve">право на перебування або взяття на облік у спеціалізованій соціальній установі, іншого надавача соціальних послуг з проживанням (довідка про </w:t>
            </w:r>
            <w:r w:rsidR="00245764">
              <w:rPr>
                <w:rFonts w:ascii="Times New Roman" w:hAnsi="Times New Roman" w:cs="Times New Roman"/>
                <w:sz w:val="24"/>
                <w:szCs w:val="24"/>
              </w:rPr>
              <w:t xml:space="preserve">прийняття на обслуговування в спеціалізованій </w:t>
            </w:r>
            <w:r w:rsidRPr="00C31948">
              <w:rPr>
                <w:rFonts w:ascii="Times New Roman" w:hAnsi="Times New Roman" w:cs="Times New Roman"/>
                <w:sz w:val="24"/>
                <w:szCs w:val="24"/>
              </w:rPr>
              <w:t>соцаільн</w:t>
            </w:r>
            <w:r w:rsidR="00245764">
              <w:rPr>
                <w:rFonts w:ascii="Times New Roman" w:hAnsi="Times New Roman" w:cs="Times New Roman"/>
                <w:sz w:val="24"/>
                <w:szCs w:val="24"/>
              </w:rPr>
              <w:t xml:space="preserve">ій установі, </w:t>
            </w:r>
            <w:r w:rsidRPr="00C31948">
              <w:rPr>
                <w:rFonts w:ascii="Times New Roman" w:hAnsi="Times New Roman" w:cs="Times New Roman"/>
                <w:sz w:val="24"/>
                <w:szCs w:val="24"/>
              </w:rPr>
              <w:t xml:space="preserve">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w:t>
            </w:r>
            <w:r w:rsidR="00552CB5" w:rsidRPr="005C2712">
              <w:rPr>
                <w:rFonts w:ascii="Times New Roman" w:hAnsi="Times New Roman" w:cs="Times New Roman"/>
                <w:sz w:val="24"/>
                <w:szCs w:val="24"/>
              </w:rPr>
              <w:t xml:space="preserve">затверджується Міністерством соціальної політики (у разі здійснення реєстрації аз адресою відповідної установи, закладу); </w:t>
            </w:r>
          </w:p>
          <w:p w14:paraId="4DA1DB4D" w14:textId="77777777" w:rsidR="00552CB5" w:rsidRDefault="00552CB5"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p>
          <w:p w14:paraId="5566E5A0" w14:textId="77777777" w:rsidR="00552CB5" w:rsidRDefault="00552CB5"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У разі перебування житла в іпотеці, довірчій власності як способу забезпечення виконання зобовʼязань для реєстрації місця проживання додатково подається письмова згода відповідного іпотекодержателя або довірчого власника. </w:t>
            </w:r>
          </w:p>
          <w:p w14:paraId="6783FDFE" w14:textId="77777777" w:rsidR="00552CB5" w:rsidRDefault="00552CB5"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p>
          <w:p w14:paraId="4DB3F56E" w14:textId="77777777" w:rsidR="00552CB5" w:rsidRDefault="00552CB5"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lastRenderedPageBreak/>
              <w:t xml:space="preserve">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 </w:t>
            </w:r>
          </w:p>
          <w:p w14:paraId="0BDB55FB" w14:textId="77777777" w:rsidR="00552CB5" w:rsidRDefault="00552CB5"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p>
          <w:p w14:paraId="787E2990" w14:textId="77777777" w:rsidR="00552CB5" w:rsidRDefault="00552CB5"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сімʼї місце проживання такої дитини реєструється за адресою закладу, дитячого будинку сімейного типу, житла проживання прийомної сімʼї</w:t>
            </w:r>
            <w:r>
              <w:rPr>
                <w:rFonts w:ascii="Times New Roman" w:hAnsi="Times New Roman" w:cs="Times New Roman"/>
                <w:sz w:val="24"/>
                <w:szCs w:val="24"/>
              </w:rPr>
              <w:t>.</w:t>
            </w:r>
          </w:p>
          <w:p w14:paraId="1B0D8009" w14:textId="77777777" w:rsidR="00552CB5" w:rsidRDefault="00552CB5"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 xml:space="preserve"> 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 </w:t>
            </w:r>
          </w:p>
          <w:p w14:paraId="6FF5A385" w14:textId="77777777" w:rsidR="007F35EF" w:rsidRDefault="00552CB5"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rPr>
            </w:pPr>
            <w:r w:rsidRPr="005C2712">
              <w:rPr>
                <w:rFonts w:ascii="Times New Roman" w:hAnsi="Times New Roman" w:cs="Times New Roman"/>
                <w:sz w:val="24"/>
                <w:szCs w:val="24"/>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14:paraId="3D8F25BE" w14:textId="77777777" w:rsid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shd w:val="clear" w:color="auto" w:fill="FFFFFF"/>
              </w:rPr>
            </w:pPr>
          </w:p>
          <w:p w14:paraId="37A7D0C0" w14:textId="77777777" w:rsidR="00C31948" w:rsidRPr="00C31948" w:rsidRDefault="00C31948" w:rsidP="00C31948">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shd w:val="clear" w:color="auto" w:fill="FFFFFF"/>
              </w:rPr>
            </w:pPr>
          </w:p>
        </w:tc>
      </w:tr>
      <w:tr w:rsidR="007F35EF" w14:paraId="7A1DB343" w14:textId="77777777" w:rsidTr="009C7864">
        <w:trPr>
          <w:gridAfter w:val="1"/>
          <w:wAfter w:w="6" w:type="dxa"/>
        </w:trPr>
        <w:tc>
          <w:tcPr>
            <w:tcW w:w="670" w:type="dxa"/>
          </w:tcPr>
          <w:p w14:paraId="6E59A396" w14:textId="77777777" w:rsidR="007F35EF" w:rsidRDefault="009C7864"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3020" w:type="dxa"/>
          </w:tcPr>
          <w:p w14:paraId="7FE599CA" w14:textId="77777777" w:rsidR="007F35EF" w:rsidRDefault="007F35EF" w:rsidP="002B3AB6">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та спосіб</w:t>
            </w:r>
          </w:p>
          <w:p w14:paraId="2649D498"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документів, необхідних для отримання адмін</w:t>
            </w:r>
            <w:r w:rsidR="00464965">
              <w:rPr>
                <w:rFonts w:ascii="Times New Roman" w:eastAsia="Times New Roman" w:hAnsi="Times New Roman" w:cs="Times New Roman"/>
                <w:color w:val="000000"/>
                <w:sz w:val="24"/>
                <w:szCs w:val="24"/>
              </w:rPr>
              <w:t>істративної</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послуги</w:t>
            </w:r>
          </w:p>
        </w:tc>
        <w:tc>
          <w:tcPr>
            <w:tcW w:w="6375" w:type="dxa"/>
            <w:gridSpan w:val="2"/>
          </w:tcPr>
          <w:p w14:paraId="796D8895" w14:textId="77777777" w:rsidR="007F35EF" w:rsidRPr="00976E34" w:rsidRDefault="00464965" w:rsidP="00976E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Заявник для одержання адміністративної послуги звертається до органу реєстрації через </w:t>
            </w:r>
            <w:r w:rsidR="007F35EF" w:rsidRPr="00976E34">
              <w:rPr>
                <w:rFonts w:ascii="Times New Roman" w:eastAsia="Times New Roman" w:hAnsi="Times New Roman" w:cs="Times New Roman"/>
                <w:sz w:val="24"/>
                <w:szCs w:val="24"/>
              </w:rPr>
              <w:t>віддален</w:t>
            </w:r>
            <w:r>
              <w:rPr>
                <w:rFonts w:ascii="Times New Roman" w:eastAsia="Times New Roman" w:hAnsi="Times New Roman" w:cs="Times New Roman"/>
                <w:sz w:val="24"/>
                <w:szCs w:val="24"/>
              </w:rPr>
              <w:t>е</w:t>
            </w:r>
            <w:r w:rsidR="007F35EF" w:rsidRPr="00976E34">
              <w:rPr>
                <w:rFonts w:ascii="Times New Roman" w:eastAsia="Times New Roman" w:hAnsi="Times New Roman" w:cs="Times New Roman"/>
                <w:sz w:val="24"/>
                <w:szCs w:val="24"/>
              </w:rPr>
              <w:t xml:space="preserve"> робоч</w:t>
            </w:r>
            <w:r>
              <w:rPr>
                <w:rFonts w:ascii="Times New Roman" w:eastAsia="Times New Roman" w:hAnsi="Times New Roman" w:cs="Times New Roman"/>
                <w:sz w:val="24"/>
                <w:szCs w:val="24"/>
              </w:rPr>
              <w:t>е</w:t>
            </w:r>
            <w:r w:rsidR="007F35EF" w:rsidRPr="00976E34">
              <w:rPr>
                <w:rFonts w:ascii="Times New Roman" w:eastAsia="Times New Roman" w:hAnsi="Times New Roman" w:cs="Times New Roman"/>
                <w:sz w:val="24"/>
                <w:szCs w:val="24"/>
              </w:rPr>
              <w:t xml:space="preserve"> місц</w:t>
            </w:r>
            <w:r>
              <w:rPr>
                <w:rFonts w:ascii="Times New Roman" w:eastAsia="Times New Roman" w:hAnsi="Times New Roman" w:cs="Times New Roman"/>
                <w:sz w:val="24"/>
                <w:szCs w:val="24"/>
              </w:rPr>
              <w:t xml:space="preserve">е </w:t>
            </w:r>
            <w:r w:rsidR="007F35EF" w:rsidRPr="00976E34">
              <w:rPr>
                <w:rFonts w:ascii="Times New Roman" w:eastAsia="Times New Roman" w:hAnsi="Times New Roman" w:cs="Times New Roman"/>
                <w:sz w:val="24"/>
                <w:szCs w:val="24"/>
              </w:rPr>
              <w:t>Центру надання адміністративних послуг</w:t>
            </w:r>
            <w:r>
              <w:rPr>
                <w:rFonts w:ascii="Times New Roman" w:eastAsia="Times New Roman" w:hAnsi="Times New Roman" w:cs="Times New Roman"/>
                <w:sz w:val="24"/>
                <w:szCs w:val="24"/>
              </w:rPr>
              <w:t>,</w:t>
            </w:r>
            <w:r w:rsidR="00552CB5">
              <w:rPr>
                <w:rFonts w:ascii="Times New Roman" w:eastAsia="Times New Roman" w:hAnsi="Times New Roman" w:cs="Times New Roman"/>
                <w:sz w:val="24"/>
                <w:szCs w:val="24"/>
              </w:rPr>
              <w:t xml:space="preserve"> повноваження якого поширюються на відповідну адміністративно-територіальну одиницю</w:t>
            </w:r>
          </w:p>
        </w:tc>
      </w:tr>
      <w:tr w:rsidR="007F35EF" w14:paraId="4089E6E9" w14:textId="77777777" w:rsidTr="009C7864">
        <w:trPr>
          <w:gridAfter w:val="1"/>
          <w:wAfter w:w="6" w:type="dxa"/>
        </w:trPr>
        <w:tc>
          <w:tcPr>
            <w:tcW w:w="670" w:type="dxa"/>
          </w:tcPr>
          <w:p w14:paraId="60730A5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C7864">
              <w:rPr>
                <w:rFonts w:ascii="Times New Roman" w:eastAsia="Times New Roman" w:hAnsi="Times New Roman" w:cs="Times New Roman"/>
                <w:color w:val="000000"/>
                <w:sz w:val="24"/>
                <w:szCs w:val="24"/>
              </w:rPr>
              <w:t>1</w:t>
            </w:r>
          </w:p>
        </w:tc>
        <w:tc>
          <w:tcPr>
            <w:tcW w:w="3020" w:type="dxa"/>
          </w:tcPr>
          <w:p w14:paraId="3860DFA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Платність надання адміністративної послуги</w:t>
            </w:r>
          </w:p>
        </w:tc>
        <w:tc>
          <w:tcPr>
            <w:tcW w:w="6375" w:type="dxa"/>
            <w:gridSpan w:val="2"/>
          </w:tcPr>
          <w:p w14:paraId="77711C60" w14:textId="77777777" w:rsidR="00FF009D" w:rsidRDefault="007F35EF" w:rsidP="00276D80">
            <w:pPr>
              <w:pStyle w:val="a5"/>
              <w:shd w:val="clear" w:color="auto" w:fill="FFFFFF"/>
              <w:spacing w:after="150"/>
              <w:rPr>
                <w:rFonts w:eastAsia="Times New Roman"/>
              </w:rPr>
            </w:pPr>
            <w:r w:rsidRPr="00276D80">
              <w:rPr>
                <w:rFonts w:eastAsia="Times New Roman"/>
              </w:rPr>
              <w:t>Адміністративна послуга є платною</w:t>
            </w:r>
            <w:r w:rsidR="00FF009D">
              <w:rPr>
                <w:rFonts w:eastAsia="Times New Roman"/>
              </w:rPr>
              <w:t>ю.</w:t>
            </w:r>
          </w:p>
          <w:p w14:paraId="495A81BD" w14:textId="77777777" w:rsidR="00FF009D" w:rsidRPr="00B645DD" w:rsidRDefault="00276D80" w:rsidP="00FF009D">
            <w:pPr>
              <w:pStyle w:val="a5"/>
              <w:shd w:val="clear" w:color="auto" w:fill="FFFFFF"/>
              <w:spacing w:after="150"/>
              <w:rPr>
                <w:rFonts w:eastAsia="Times New Roman"/>
                <w:lang w:val="ru-RU"/>
              </w:rPr>
            </w:pPr>
            <w:r>
              <w:rPr>
                <w:rFonts w:eastAsia="Times New Roman"/>
              </w:rPr>
              <w:t xml:space="preserve"> </w:t>
            </w:r>
          </w:p>
          <w:p w14:paraId="30301B09" w14:textId="77777777" w:rsidR="00276D80" w:rsidRPr="00B645DD" w:rsidRDefault="00276D80" w:rsidP="00FF009D">
            <w:pPr>
              <w:shd w:val="clear" w:color="auto" w:fill="FFFFFF"/>
              <w:spacing w:after="150"/>
              <w:rPr>
                <w:rFonts w:ascii="Times New Roman" w:eastAsia="Times New Roman" w:hAnsi="Times New Roman" w:cs="Times New Roman"/>
                <w:sz w:val="24"/>
                <w:szCs w:val="24"/>
                <w:lang w:val="ru-RU"/>
              </w:rPr>
            </w:pPr>
          </w:p>
        </w:tc>
      </w:tr>
      <w:tr w:rsidR="009C7864" w14:paraId="7D2384E9" w14:textId="77777777" w:rsidTr="009C7864">
        <w:trPr>
          <w:gridAfter w:val="1"/>
          <w:wAfter w:w="6" w:type="dxa"/>
        </w:trPr>
        <w:tc>
          <w:tcPr>
            <w:tcW w:w="670" w:type="dxa"/>
          </w:tcPr>
          <w:p w14:paraId="056C4CCB" w14:textId="77777777" w:rsidR="009C7864" w:rsidRDefault="009C7864"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3020" w:type="dxa"/>
          </w:tcPr>
          <w:p w14:paraId="26CABA8D" w14:textId="77777777" w:rsidR="009C7864" w:rsidRDefault="00FF009D" w:rsidP="002B3AB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Нормативно-правові акти, на підставі яких стягується плата</w:t>
            </w:r>
          </w:p>
        </w:tc>
        <w:tc>
          <w:tcPr>
            <w:tcW w:w="6375" w:type="dxa"/>
            <w:gridSpan w:val="2"/>
          </w:tcPr>
          <w:p w14:paraId="4A636C8B" w14:textId="77777777" w:rsidR="009259FC" w:rsidRPr="009259FC" w:rsidRDefault="009259FC" w:rsidP="009259FC">
            <w:pPr>
              <w:rPr>
                <w:rFonts w:ascii="Times New Roman" w:hAnsi="Times New Roman" w:cs="Times New Roman"/>
                <w:sz w:val="24"/>
                <w:szCs w:val="24"/>
              </w:rPr>
            </w:pPr>
            <w:r w:rsidRPr="009259FC">
              <w:rPr>
                <w:rFonts w:ascii="Times New Roman" w:hAnsi="Times New Roman" w:cs="Times New Roman"/>
                <w:sz w:val="24"/>
                <w:szCs w:val="24"/>
              </w:rPr>
              <w:t>Закон</w:t>
            </w:r>
            <w:r>
              <w:rPr>
                <w:rFonts w:ascii="Times New Roman" w:hAnsi="Times New Roman" w:cs="Times New Roman"/>
                <w:sz w:val="24"/>
                <w:szCs w:val="24"/>
              </w:rPr>
              <w:t xml:space="preserve"> </w:t>
            </w:r>
            <w:r w:rsidRPr="009259FC">
              <w:rPr>
                <w:rFonts w:ascii="Times New Roman" w:hAnsi="Times New Roman" w:cs="Times New Roman"/>
                <w:sz w:val="24"/>
                <w:szCs w:val="24"/>
              </w:rPr>
              <w:t>України «Про надання публічних (електронних публічних) послуг щодо декларування</w:t>
            </w:r>
            <w:r w:rsidR="00552CB5">
              <w:rPr>
                <w:rFonts w:ascii="Times New Roman" w:hAnsi="Times New Roman" w:cs="Times New Roman"/>
                <w:sz w:val="24"/>
                <w:szCs w:val="24"/>
              </w:rPr>
              <w:t xml:space="preserve"> та </w:t>
            </w:r>
            <w:r w:rsidRPr="009259FC">
              <w:rPr>
                <w:rFonts w:ascii="Times New Roman" w:hAnsi="Times New Roman" w:cs="Times New Roman"/>
                <w:sz w:val="24"/>
                <w:szCs w:val="24"/>
              </w:rPr>
              <w:t>реєстрації місця проживання в Україні»</w:t>
            </w:r>
          </w:p>
          <w:p w14:paraId="6347E89C" w14:textId="77777777" w:rsidR="009259FC" w:rsidRPr="009259FC" w:rsidRDefault="009259FC" w:rsidP="009259FC">
            <w:pPr>
              <w:rPr>
                <w:rFonts w:ascii="Times New Roman" w:hAnsi="Times New Roman" w:cs="Times New Roman"/>
                <w:sz w:val="24"/>
                <w:szCs w:val="24"/>
              </w:rPr>
            </w:pPr>
            <w:r w:rsidRPr="009259FC">
              <w:rPr>
                <w:rFonts w:ascii="Times New Roman" w:hAnsi="Times New Roman" w:cs="Times New Roman"/>
                <w:sz w:val="24"/>
                <w:szCs w:val="24"/>
              </w:rPr>
              <w:t>Закон України «Про адміністративні послуги»</w:t>
            </w:r>
          </w:p>
          <w:p w14:paraId="58B399E3" w14:textId="77777777" w:rsidR="009C7864" w:rsidRDefault="009C7864" w:rsidP="002B3AB6">
            <w:pPr>
              <w:rPr>
                <w:rFonts w:ascii="Times New Roman" w:eastAsia="Times New Roman" w:hAnsi="Times New Roman" w:cs="Times New Roman"/>
                <w:sz w:val="24"/>
                <w:szCs w:val="24"/>
              </w:rPr>
            </w:pPr>
          </w:p>
        </w:tc>
      </w:tr>
      <w:tr w:rsidR="009C7864" w14:paraId="7A012A50" w14:textId="77777777" w:rsidTr="009C7864">
        <w:trPr>
          <w:gridAfter w:val="1"/>
          <w:wAfter w:w="6" w:type="dxa"/>
        </w:trPr>
        <w:tc>
          <w:tcPr>
            <w:tcW w:w="670" w:type="dxa"/>
          </w:tcPr>
          <w:p w14:paraId="56AECA9D" w14:textId="77777777" w:rsidR="009C7864" w:rsidRDefault="009C7864"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3020" w:type="dxa"/>
          </w:tcPr>
          <w:p w14:paraId="0A9FDF80" w14:textId="77777777" w:rsidR="009C7864" w:rsidRDefault="00FF009D" w:rsidP="002B3AB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Розмір та порядок внесення плати за адміністративну послуги</w:t>
            </w:r>
          </w:p>
        </w:tc>
        <w:tc>
          <w:tcPr>
            <w:tcW w:w="6375" w:type="dxa"/>
            <w:gridSpan w:val="2"/>
          </w:tcPr>
          <w:p w14:paraId="324DEBA5"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За реєстрацію місця проживання справляється адміністративний збір урозмірі:</w:t>
            </w:r>
          </w:p>
          <w:p w14:paraId="7255F0FB"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1) 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Законом</w:t>
            </w:r>
            <w:r>
              <w:rPr>
                <w:rFonts w:ascii="Times New Roman" w:hAnsi="Times New Roman" w:cs="Times New Roman"/>
                <w:sz w:val="24"/>
                <w:szCs w:val="24"/>
              </w:rPr>
              <w:t xml:space="preserve"> </w:t>
            </w:r>
            <w:r w:rsidRPr="009259FC">
              <w:rPr>
                <w:rFonts w:ascii="Times New Roman" w:hAnsi="Times New Roman" w:cs="Times New Roman"/>
                <w:sz w:val="24"/>
                <w:szCs w:val="24"/>
              </w:rPr>
              <w:t xml:space="preserve">України « </w:t>
            </w:r>
            <w:r>
              <w:rPr>
                <w:rFonts w:ascii="Times New Roman" w:hAnsi="Times New Roman" w:cs="Times New Roman"/>
                <w:sz w:val="24"/>
                <w:szCs w:val="24"/>
              </w:rPr>
              <w:t>П</w:t>
            </w:r>
            <w:r w:rsidRPr="009259FC">
              <w:rPr>
                <w:rFonts w:ascii="Times New Roman" w:hAnsi="Times New Roman" w:cs="Times New Roman"/>
                <w:sz w:val="24"/>
                <w:szCs w:val="24"/>
              </w:rPr>
              <w:t>po надання публічних (електронних публічних) послуг щодо декларування та реєстрації місця проживання в Україні» (далі - Закон) строку;</w:t>
            </w:r>
          </w:p>
          <w:p w14:paraId="660AB76E"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xml:space="preserve">2) </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442BE6AE" w14:textId="77777777" w:rsidR="009259FC" w:rsidRPr="009259FC" w:rsidRDefault="009259FC" w:rsidP="008761F6">
            <w:pPr>
              <w:ind w:firstLine="276"/>
              <w:rPr>
                <w:rFonts w:ascii="Times New Roman" w:hAnsi="Times New Roman" w:cs="Times New Roman"/>
                <w:sz w:val="24"/>
                <w:szCs w:val="24"/>
              </w:rPr>
            </w:pPr>
          </w:p>
          <w:p w14:paraId="633D7461"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xml:space="preserve">За реєстрацію місця проживання одночасно із зняттям </w:t>
            </w:r>
            <w:r w:rsidR="00552CB5">
              <w:rPr>
                <w:rFonts w:ascii="Times New Roman" w:hAnsi="Times New Roman" w:cs="Times New Roman"/>
                <w:sz w:val="24"/>
                <w:szCs w:val="24"/>
              </w:rPr>
              <w:t>з</w:t>
            </w:r>
          </w:p>
          <w:p w14:paraId="47A69EE8" w14:textId="77777777" w:rsidR="009259FC" w:rsidRDefault="009259FC" w:rsidP="00552CB5">
            <w:pPr>
              <w:rPr>
                <w:rFonts w:ascii="Times New Roman" w:hAnsi="Times New Roman" w:cs="Times New Roman"/>
                <w:sz w:val="24"/>
                <w:szCs w:val="24"/>
              </w:rPr>
            </w:pPr>
            <w:r w:rsidRPr="009259FC">
              <w:rPr>
                <w:rFonts w:ascii="Times New Roman" w:hAnsi="Times New Roman" w:cs="Times New Roman"/>
                <w:sz w:val="24"/>
                <w:szCs w:val="24"/>
              </w:rPr>
              <w:t>попереднього місця проживання адміністративний збір справляється лише за одну адміністративну послугу (реєстрація місця проживання).</w:t>
            </w:r>
          </w:p>
          <w:p w14:paraId="5E2AF2CF" w14:textId="77777777" w:rsidR="009259FC" w:rsidRPr="009259FC" w:rsidRDefault="009259FC" w:rsidP="008761F6">
            <w:pPr>
              <w:ind w:firstLine="276"/>
              <w:rPr>
                <w:rFonts w:ascii="Times New Roman" w:hAnsi="Times New Roman" w:cs="Times New Roman"/>
                <w:sz w:val="24"/>
                <w:szCs w:val="24"/>
              </w:rPr>
            </w:pPr>
          </w:p>
          <w:p w14:paraId="30B1E8CF"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Адміністративний збір не справляється за:</w:t>
            </w:r>
          </w:p>
          <w:p w14:paraId="343D1F79"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xml:space="preserve">1) </w:t>
            </w:r>
            <w:r>
              <w:rPr>
                <w:rFonts w:ascii="Times New Roman" w:hAnsi="Times New Roman" w:cs="Times New Roman"/>
                <w:sz w:val="24"/>
                <w:szCs w:val="24"/>
              </w:rPr>
              <w:t>за</w:t>
            </w:r>
            <w:r w:rsidRPr="009259FC">
              <w:rPr>
                <w:rFonts w:ascii="Times New Roman" w:hAnsi="Times New Roman" w:cs="Times New Roman"/>
                <w:sz w:val="24"/>
                <w:szCs w:val="24"/>
              </w:rPr>
              <w:t xml:space="preserve">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сімʼї;</w:t>
            </w:r>
          </w:p>
          <w:p w14:paraId="27ED295E"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2) за реєстрацію місця перебування.</w:t>
            </w:r>
          </w:p>
          <w:p w14:paraId="5058CEC5" w14:textId="77777777" w:rsidR="009C7864" w:rsidRDefault="009C7864" w:rsidP="002B3AB6">
            <w:pPr>
              <w:rPr>
                <w:rFonts w:ascii="Times New Roman" w:eastAsia="Times New Roman" w:hAnsi="Times New Roman" w:cs="Times New Roman"/>
                <w:sz w:val="24"/>
                <w:szCs w:val="24"/>
              </w:rPr>
            </w:pPr>
          </w:p>
        </w:tc>
      </w:tr>
      <w:tr w:rsidR="009C7864" w14:paraId="196CA5A6" w14:textId="77777777" w:rsidTr="009C7864">
        <w:trPr>
          <w:gridAfter w:val="1"/>
          <w:wAfter w:w="6" w:type="dxa"/>
        </w:trPr>
        <w:tc>
          <w:tcPr>
            <w:tcW w:w="670" w:type="dxa"/>
          </w:tcPr>
          <w:p w14:paraId="19C13B99" w14:textId="77777777" w:rsidR="009C7864" w:rsidRDefault="009C7864" w:rsidP="00552CB5">
            <w:pPr>
              <w:widowControl w:val="0"/>
              <w:pBdr>
                <w:top w:val="nil"/>
                <w:left w:val="nil"/>
                <w:bottom w:val="nil"/>
                <w:right w:val="nil"/>
                <w:between w:val="nil"/>
              </w:pBd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11.3</w:t>
            </w:r>
          </w:p>
        </w:tc>
        <w:tc>
          <w:tcPr>
            <w:tcW w:w="3020" w:type="dxa"/>
          </w:tcPr>
          <w:p w14:paraId="25180BDD" w14:textId="77777777" w:rsidR="009C7864" w:rsidRDefault="00FF009D" w:rsidP="00552CB5">
            <w:pPr>
              <w:widowControl w:val="0"/>
              <w:pBdr>
                <w:top w:val="nil"/>
                <w:left w:val="nil"/>
                <w:bottom w:val="nil"/>
                <w:right w:val="nil"/>
                <w:between w:val="nil"/>
              </w:pBdr>
              <w:spacing w:after="240"/>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Розрахунковий рахунок для внесення плати за послугу</w:t>
            </w:r>
          </w:p>
        </w:tc>
        <w:tc>
          <w:tcPr>
            <w:tcW w:w="6375" w:type="dxa"/>
            <w:gridSpan w:val="2"/>
          </w:tcPr>
          <w:p w14:paraId="268BE85D" w14:textId="77777777" w:rsidR="00FF009D" w:rsidRPr="00276D80" w:rsidRDefault="00FF009D" w:rsidP="00552CB5">
            <w:pPr>
              <w:shd w:val="clear" w:color="auto" w:fill="FFFFFF"/>
              <w:spacing w:after="24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lang w:val="ru-RU"/>
              </w:rPr>
              <w:t>Реквізити рахунку:</w:t>
            </w:r>
          </w:p>
          <w:p w14:paraId="605E11C6" w14:textId="77777777" w:rsidR="00552CB5" w:rsidRDefault="00FF009D" w:rsidP="00552CB5">
            <w:pPr>
              <w:shd w:val="clear" w:color="auto" w:fill="FFFFFF"/>
              <w:rPr>
                <w:rFonts w:ascii="Times New Roman" w:eastAsia="Times New Roman" w:hAnsi="Times New Roman" w:cs="Times New Roman"/>
                <w:sz w:val="24"/>
                <w:szCs w:val="24"/>
              </w:rPr>
            </w:pPr>
            <w:r w:rsidRPr="00276D80">
              <w:rPr>
                <w:rFonts w:ascii="Times New Roman" w:eastAsia="Times New Roman" w:hAnsi="Times New Roman" w:cs="Times New Roman"/>
                <w:b/>
                <w:bCs/>
                <w:sz w:val="24"/>
                <w:szCs w:val="24"/>
              </w:rPr>
              <w:t>Отримувач</w:t>
            </w:r>
            <w:r w:rsidRPr="00276D80">
              <w:rPr>
                <w:rFonts w:ascii="Times New Roman" w:eastAsia="Times New Roman" w:hAnsi="Times New Roman" w:cs="Times New Roman"/>
                <w:sz w:val="24"/>
                <w:szCs w:val="24"/>
              </w:rPr>
              <w:t>: </w:t>
            </w:r>
            <w:r w:rsidRPr="00276D80">
              <w:rPr>
                <w:rFonts w:ascii="Times New Roman" w:eastAsia="Times New Roman" w:hAnsi="Times New Roman" w:cs="Times New Roman"/>
                <w:sz w:val="24"/>
                <w:szCs w:val="24"/>
                <w:lang w:val="de-DE"/>
              </w:rPr>
              <w:t> </w:t>
            </w:r>
            <w:r w:rsidR="003F7A47">
              <w:rPr>
                <w:rFonts w:ascii="Times New Roman" w:eastAsia="Times New Roman" w:hAnsi="Times New Roman" w:cs="Times New Roman"/>
                <w:sz w:val="24"/>
                <w:szCs w:val="24"/>
              </w:rPr>
              <w:t>ГУК у Запорізькій області/</w:t>
            </w:r>
          </w:p>
          <w:p w14:paraId="13DCB88B" w14:textId="77777777" w:rsidR="00FF009D" w:rsidRDefault="003F7A47" w:rsidP="00552CB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ТГ м. Мелітополь/22012500</w:t>
            </w:r>
          </w:p>
          <w:p w14:paraId="15A05748" w14:textId="77777777" w:rsidR="00552CB5" w:rsidRPr="003F7A47" w:rsidRDefault="00552CB5" w:rsidP="00552CB5">
            <w:pPr>
              <w:shd w:val="clear" w:color="auto" w:fill="FFFFFF"/>
              <w:rPr>
                <w:rFonts w:ascii="Times New Roman" w:eastAsia="Times New Roman" w:hAnsi="Times New Roman" w:cs="Times New Roman"/>
                <w:sz w:val="24"/>
                <w:szCs w:val="24"/>
              </w:rPr>
            </w:pPr>
          </w:p>
          <w:p w14:paraId="43413421" w14:textId="77777777" w:rsidR="00FF009D" w:rsidRPr="00276D80" w:rsidRDefault="00FF009D" w:rsidP="00552CB5">
            <w:pPr>
              <w:shd w:val="clear" w:color="auto" w:fill="FFFFFF"/>
              <w:spacing w:after="24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Код отримувача</w:t>
            </w:r>
            <w:r w:rsidRPr="00276D80">
              <w:rPr>
                <w:rFonts w:ascii="Times New Roman" w:eastAsia="Times New Roman" w:hAnsi="Times New Roman" w:cs="Times New Roman"/>
                <w:sz w:val="24"/>
                <w:szCs w:val="24"/>
              </w:rPr>
              <w:t>: </w:t>
            </w:r>
            <w:r w:rsidR="003F7A47">
              <w:rPr>
                <w:rFonts w:ascii="Times New Roman" w:eastAsia="Times New Roman" w:hAnsi="Times New Roman" w:cs="Times New Roman"/>
                <w:sz w:val="24"/>
                <w:szCs w:val="24"/>
              </w:rPr>
              <w:t>37941997</w:t>
            </w:r>
          </w:p>
          <w:p w14:paraId="3779C110" w14:textId="77777777" w:rsidR="00FF009D" w:rsidRDefault="00FF009D" w:rsidP="00552CB5">
            <w:pPr>
              <w:shd w:val="clear" w:color="auto" w:fill="FFFFFF"/>
              <w:spacing w:after="24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Банк отримувача</w:t>
            </w:r>
            <w:r w:rsidRPr="00276D80">
              <w:rPr>
                <w:rFonts w:ascii="Times New Roman" w:eastAsia="Times New Roman" w:hAnsi="Times New Roman" w:cs="Times New Roman"/>
                <w:sz w:val="24"/>
                <w:szCs w:val="24"/>
              </w:rPr>
              <w:t>: Казначейство України (ЕАП)</w:t>
            </w:r>
          </w:p>
          <w:p w14:paraId="54F04BF1" w14:textId="77777777" w:rsidR="00FF009D" w:rsidRPr="00276D80" w:rsidRDefault="00FF009D" w:rsidP="00552CB5">
            <w:pPr>
              <w:shd w:val="clear" w:color="auto" w:fill="FFFFFF"/>
              <w:spacing w:after="24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Номер рахунку: </w:t>
            </w:r>
            <w:r w:rsidRPr="00276D80">
              <w:rPr>
                <w:rFonts w:ascii="Times New Roman" w:eastAsia="Times New Roman" w:hAnsi="Times New Roman" w:cs="Times New Roman"/>
                <w:b/>
                <w:bCs/>
                <w:sz w:val="24"/>
                <w:szCs w:val="24"/>
                <w:lang w:val="de-DE"/>
              </w:rPr>
              <w:t>UA</w:t>
            </w:r>
            <w:r w:rsidR="003F7A47">
              <w:rPr>
                <w:rFonts w:ascii="Times New Roman" w:eastAsia="Times New Roman" w:hAnsi="Times New Roman" w:cs="Times New Roman"/>
                <w:b/>
                <w:bCs/>
                <w:sz w:val="24"/>
                <w:szCs w:val="24"/>
              </w:rPr>
              <w:t>218999980334189879000008491</w:t>
            </w:r>
          </w:p>
          <w:p w14:paraId="219E412F" w14:textId="77777777" w:rsidR="00FF009D" w:rsidRPr="00276D80" w:rsidRDefault="00FF009D" w:rsidP="00552CB5">
            <w:pPr>
              <w:shd w:val="clear" w:color="auto" w:fill="FFFFFF"/>
              <w:spacing w:after="24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Код класифікації доходів бюджету</w:t>
            </w:r>
            <w:r w:rsidRPr="00276D80">
              <w:rPr>
                <w:rFonts w:ascii="Times New Roman" w:eastAsia="Times New Roman" w:hAnsi="Times New Roman" w:cs="Times New Roman"/>
                <w:sz w:val="24"/>
                <w:szCs w:val="24"/>
              </w:rPr>
              <w:t xml:space="preserve">: </w:t>
            </w:r>
            <w:r w:rsidR="003F7A47">
              <w:rPr>
                <w:rFonts w:ascii="Times New Roman" w:eastAsia="Times New Roman" w:hAnsi="Times New Roman" w:cs="Times New Roman"/>
                <w:sz w:val="24"/>
                <w:szCs w:val="24"/>
              </w:rPr>
              <w:t>22012500</w:t>
            </w:r>
          </w:p>
          <w:p w14:paraId="4F375960" w14:textId="77777777" w:rsidR="009C7864" w:rsidRPr="00FF009D" w:rsidRDefault="00FF009D" w:rsidP="00552CB5">
            <w:pPr>
              <w:shd w:val="clear" w:color="auto" w:fill="FFFFFF"/>
              <w:spacing w:after="24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Найменування плати</w:t>
            </w:r>
            <w:r w:rsidRPr="00276D80">
              <w:rPr>
                <w:rFonts w:ascii="Times New Roman" w:eastAsia="Times New Roman" w:hAnsi="Times New Roman" w:cs="Times New Roman"/>
                <w:sz w:val="24"/>
                <w:szCs w:val="24"/>
              </w:rPr>
              <w:t>: Плата за надання інших адміністративних послуг- за реєстрацію місця проживання</w:t>
            </w:r>
          </w:p>
        </w:tc>
      </w:tr>
      <w:tr w:rsidR="007F35EF" w14:paraId="4CC0EC68" w14:textId="77777777" w:rsidTr="009C7864">
        <w:trPr>
          <w:gridAfter w:val="1"/>
          <w:wAfter w:w="6" w:type="dxa"/>
        </w:trPr>
        <w:tc>
          <w:tcPr>
            <w:tcW w:w="670" w:type="dxa"/>
          </w:tcPr>
          <w:p w14:paraId="781B88C0"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C7864">
              <w:rPr>
                <w:rFonts w:ascii="Times New Roman" w:eastAsia="Times New Roman" w:hAnsi="Times New Roman" w:cs="Times New Roman"/>
                <w:color w:val="000000"/>
                <w:sz w:val="24"/>
                <w:szCs w:val="24"/>
              </w:rPr>
              <w:t>2</w:t>
            </w:r>
          </w:p>
        </w:tc>
        <w:tc>
          <w:tcPr>
            <w:tcW w:w="3020" w:type="dxa"/>
          </w:tcPr>
          <w:p w14:paraId="535A1779" w14:textId="77777777" w:rsidR="007F35EF" w:rsidRDefault="007F35EF" w:rsidP="002B3AB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надання</w:t>
            </w:r>
          </w:p>
          <w:p w14:paraId="4243622F"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2E1A8E20" w14:textId="77777777" w:rsidR="009259FC" w:rsidRPr="009259FC" w:rsidRDefault="009259FC" w:rsidP="009259FC">
            <w:pPr>
              <w:rPr>
                <w:rFonts w:ascii="Times New Roman" w:hAnsi="Times New Roman" w:cs="Times New Roman"/>
                <w:sz w:val="24"/>
                <w:szCs w:val="24"/>
              </w:rPr>
            </w:pPr>
            <w:r w:rsidRPr="009259FC">
              <w:rPr>
                <w:rFonts w:ascii="Times New Roman" w:hAnsi="Times New Roman" w:cs="Times New Roman"/>
                <w:sz w:val="24"/>
                <w:szCs w:val="24"/>
              </w:rPr>
              <w:t xml:space="preserve">У день звернення законного представника </w:t>
            </w:r>
            <w:r w:rsidR="00552CB5">
              <w:rPr>
                <w:rFonts w:ascii="Times New Roman" w:hAnsi="Times New Roman" w:cs="Times New Roman"/>
                <w:sz w:val="24"/>
                <w:szCs w:val="24"/>
              </w:rPr>
              <w:t xml:space="preserve">дитини віком до 14 років </w:t>
            </w:r>
            <w:r w:rsidRPr="009259FC">
              <w:rPr>
                <w:rFonts w:ascii="Times New Roman" w:hAnsi="Times New Roman" w:cs="Times New Roman"/>
                <w:sz w:val="24"/>
                <w:szCs w:val="24"/>
              </w:rPr>
              <w:t xml:space="preserve">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ат соціального захисту або даних від органу соціального захисту населення.</w:t>
            </w:r>
          </w:p>
          <w:p w14:paraId="4BCB2E6D" w14:textId="77777777" w:rsidR="007F35EF" w:rsidRDefault="007F35EF" w:rsidP="002B3AB6">
            <w:pPr>
              <w:rPr>
                <w:rFonts w:ascii="Times New Roman" w:eastAsia="Times New Roman" w:hAnsi="Times New Roman" w:cs="Times New Roman"/>
                <w:color w:val="000000"/>
                <w:sz w:val="24"/>
                <w:szCs w:val="24"/>
                <w:shd w:val="clear" w:color="auto" w:fill="B6D7A8"/>
              </w:rPr>
            </w:pPr>
          </w:p>
        </w:tc>
      </w:tr>
      <w:tr w:rsidR="007F35EF" w14:paraId="6BBE7F7B" w14:textId="77777777" w:rsidTr="009C7864">
        <w:trPr>
          <w:gridAfter w:val="1"/>
          <w:wAfter w:w="6" w:type="dxa"/>
        </w:trPr>
        <w:tc>
          <w:tcPr>
            <w:tcW w:w="670" w:type="dxa"/>
          </w:tcPr>
          <w:p w14:paraId="203A1F56" w14:textId="77777777" w:rsidR="007F35EF" w:rsidRDefault="007F35EF" w:rsidP="008505FD">
            <w:pPr>
              <w:widowControl w:val="0"/>
              <w:pBdr>
                <w:top w:val="nil"/>
                <w:left w:val="nil"/>
                <w:bottom w:val="nil"/>
                <w:right w:val="nil"/>
                <w:between w:val="nil"/>
              </w:pBd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C7864">
              <w:rPr>
                <w:rFonts w:ascii="Times New Roman" w:eastAsia="Times New Roman" w:hAnsi="Times New Roman" w:cs="Times New Roman"/>
                <w:color w:val="000000"/>
                <w:sz w:val="24"/>
                <w:szCs w:val="24"/>
              </w:rPr>
              <w:t>3</w:t>
            </w:r>
          </w:p>
        </w:tc>
        <w:tc>
          <w:tcPr>
            <w:tcW w:w="3020" w:type="dxa"/>
          </w:tcPr>
          <w:p w14:paraId="70D0D9A4" w14:textId="77777777" w:rsidR="007F35EF" w:rsidRDefault="007F35EF" w:rsidP="00B301F0">
            <w:pPr>
              <w:widowControl w:val="0"/>
              <w:pBdr>
                <w:top w:val="nil"/>
                <w:left w:val="nil"/>
                <w:bottom w:val="nil"/>
                <w:right w:val="nil"/>
                <w:between w:val="nil"/>
              </w:pBdr>
              <w:spacing w:after="240"/>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підстав</w:t>
            </w:r>
            <w:r w:rsidR="00B301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відмови у наданні адміністративної послуги</w:t>
            </w:r>
          </w:p>
        </w:tc>
        <w:tc>
          <w:tcPr>
            <w:tcW w:w="6375" w:type="dxa"/>
            <w:gridSpan w:val="2"/>
          </w:tcPr>
          <w:p w14:paraId="173A59A6" w14:textId="77777777" w:rsidR="009259FC" w:rsidRPr="009259FC" w:rsidRDefault="009259FC" w:rsidP="008761F6">
            <w:pPr>
              <w:ind w:firstLine="276"/>
              <w:rPr>
                <w:rFonts w:ascii="Times New Roman" w:hAnsi="Times New Roman" w:cs="Times New Roman"/>
                <w:sz w:val="24"/>
                <w:szCs w:val="24"/>
              </w:rPr>
            </w:pPr>
            <w:bookmarkStart w:id="1" w:name="n129"/>
            <w:bookmarkStart w:id="2" w:name="n130"/>
            <w:bookmarkStart w:id="3" w:name="n131"/>
            <w:bookmarkStart w:id="4" w:name="n132"/>
            <w:bookmarkStart w:id="5" w:name="n133"/>
            <w:bookmarkStart w:id="6" w:name="n134"/>
            <w:bookmarkStart w:id="7" w:name="n135"/>
            <w:bookmarkStart w:id="8" w:name="n136"/>
            <w:bookmarkStart w:id="9" w:name="n137"/>
            <w:bookmarkEnd w:id="1"/>
            <w:bookmarkEnd w:id="2"/>
            <w:bookmarkEnd w:id="3"/>
            <w:bookmarkEnd w:id="4"/>
            <w:bookmarkEnd w:id="5"/>
            <w:bookmarkEnd w:id="6"/>
            <w:bookmarkEnd w:id="7"/>
            <w:bookmarkEnd w:id="8"/>
            <w:bookmarkEnd w:id="9"/>
            <w:r w:rsidRPr="009259FC">
              <w:rPr>
                <w:rFonts w:ascii="Times New Roman" w:hAnsi="Times New Roman" w:cs="Times New Roman"/>
                <w:sz w:val="24"/>
                <w:szCs w:val="24"/>
              </w:rPr>
              <w:t>Орган реєстрації відмовляє у реєстрації місця проживання (перебування) у разі коли:</w:t>
            </w:r>
          </w:p>
          <w:p w14:paraId="348DEC87"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xml:space="preserve">-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зобовʼязань </w:t>
            </w:r>
            <w:r w:rsidR="000B578B">
              <w:rPr>
                <w:rFonts w:ascii="Times New Roman" w:hAnsi="Times New Roman" w:cs="Times New Roman"/>
                <w:sz w:val="24"/>
                <w:szCs w:val="24"/>
              </w:rPr>
              <w:t>(</w:t>
            </w:r>
            <w:r w:rsidRPr="009259FC">
              <w:rPr>
                <w:rFonts w:ascii="Times New Roman" w:hAnsi="Times New Roman" w:cs="Times New Roman"/>
                <w:sz w:val="24"/>
                <w:szCs w:val="24"/>
              </w:rPr>
              <w:t>у</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разі відсутності письмової згоди відповідногоіпотекодержателя або довірчого власника на реєстрацію місця проживання (перебування);</w:t>
            </w:r>
          </w:p>
          <w:p w14:paraId="43B7CBDD"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відомості Державного реєстру речових прав на нерухоме майно не відповідають відомостям, зазначеним у поданих особою документах або даних;</w:t>
            </w:r>
          </w:p>
          <w:p w14:paraId="7D14A86F"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особа не подала або подала не в повному обсязі необхідні документи або відомості;</w:t>
            </w:r>
          </w:p>
          <w:p w14:paraId="1C8EB1A6"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lastRenderedPageBreak/>
              <w:t>- у поданих особою документах або відомостях містяться недостовірні відомості</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2941E295"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звернулася дитина віком до 14 років або особа, не уповноважена на подання документів;</w:t>
            </w:r>
          </w:p>
          <w:p w14:paraId="5F9E2739"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житлу, в якому особа реєструє своє місце проживання (перебування), не присвоєна адреса у встановленому порядку;</w:t>
            </w:r>
          </w:p>
          <w:p w14:paraId="51539F48"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xml:space="preserve">- </w:t>
            </w:r>
            <w:r w:rsidR="000B578B">
              <w:rPr>
                <w:rFonts w:ascii="Times New Roman" w:hAnsi="Times New Roman" w:cs="Times New Roman"/>
                <w:sz w:val="24"/>
                <w:szCs w:val="24"/>
              </w:rPr>
              <w:t>за</w:t>
            </w:r>
            <w:r w:rsidRPr="009259FC">
              <w:rPr>
                <w:rFonts w:ascii="Times New Roman" w:hAnsi="Times New Roman" w:cs="Times New Roman"/>
                <w:sz w:val="24"/>
                <w:szCs w:val="24"/>
              </w:rPr>
              <w:t xml:space="preserve"> адресою житла, в якому особа реєструє своє місце проживання (перебування), наявний обʼєкт нерухомого майна, який не належить до житла.</w:t>
            </w:r>
          </w:p>
          <w:p w14:paraId="10126460"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дані реєстру територіальної громади щодо задекларованого/зареєстрованого місця проживання (перебування) батьків</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або</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інших</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законних представників дитини віком від 14 до 18 років не відповідають відомостям, зазначеним у заяві, поданій дитиною.</w:t>
            </w:r>
          </w:p>
          <w:p w14:paraId="2CA17AD6" w14:textId="77777777" w:rsidR="000B578B" w:rsidRDefault="000B578B" w:rsidP="008761F6">
            <w:pPr>
              <w:ind w:firstLine="276"/>
              <w:rPr>
                <w:rFonts w:ascii="Times New Roman" w:hAnsi="Times New Roman" w:cs="Times New Roman"/>
                <w:sz w:val="24"/>
                <w:szCs w:val="24"/>
              </w:rPr>
            </w:pPr>
          </w:p>
          <w:p w14:paraId="49F233EA" w14:textId="77777777" w:rsidR="007F35EF" w:rsidRPr="000B578B"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Не може бути підставою для відмови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7F35EF" w14:paraId="6B7847DE" w14:textId="77777777" w:rsidTr="009C7864">
        <w:trPr>
          <w:gridAfter w:val="1"/>
          <w:wAfter w:w="6" w:type="dxa"/>
        </w:trPr>
        <w:tc>
          <w:tcPr>
            <w:tcW w:w="670" w:type="dxa"/>
          </w:tcPr>
          <w:p w14:paraId="062D8BF8"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9C7864">
              <w:rPr>
                <w:rFonts w:ascii="Times New Roman" w:eastAsia="Times New Roman" w:hAnsi="Times New Roman" w:cs="Times New Roman"/>
                <w:color w:val="000000"/>
                <w:sz w:val="24"/>
                <w:szCs w:val="24"/>
              </w:rPr>
              <w:t>4</w:t>
            </w:r>
          </w:p>
        </w:tc>
        <w:tc>
          <w:tcPr>
            <w:tcW w:w="3020" w:type="dxa"/>
          </w:tcPr>
          <w:p w14:paraId="1C5F6D5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надання</w:t>
            </w:r>
          </w:p>
          <w:p w14:paraId="13F301BF"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6C96AD03" w14:textId="77777777" w:rsidR="007F35EF" w:rsidRPr="000B578B" w:rsidRDefault="00B645DD" w:rsidP="000B578B">
            <w:pPr>
              <w:rPr>
                <w:rFonts w:ascii="Times New Roman" w:hAnsi="Times New Roman" w:cs="Times New Roman"/>
                <w:sz w:val="24"/>
                <w:szCs w:val="24"/>
              </w:rPr>
            </w:pPr>
            <w:r w:rsidRPr="000B578B">
              <w:rPr>
                <w:rFonts w:ascii="Times New Roman" w:eastAsia="Times New Roman" w:hAnsi="Times New Roman" w:cs="Times New Roman"/>
                <w:sz w:val="24"/>
                <w:szCs w:val="24"/>
              </w:rPr>
              <w:t>Внесення відомостей про реєстрацію місця проживання/перебування до Реєстру територіальної громади</w:t>
            </w:r>
            <w:r w:rsidRPr="00B645DD">
              <w:rPr>
                <w:rFonts w:ascii="Times New Roman" w:eastAsia="Times New Roman" w:hAnsi="Times New Roman" w:cs="Times New Roman"/>
                <w:sz w:val="24"/>
                <w:szCs w:val="24"/>
                <w:lang w:val="de-DE"/>
              </w:rPr>
              <w:t> </w:t>
            </w:r>
            <w:r w:rsidRPr="000B578B">
              <w:rPr>
                <w:rFonts w:ascii="Times New Roman" w:eastAsia="Times New Roman" w:hAnsi="Times New Roman" w:cs="Times New Roman"/>
                <w:sz w:val="24"/>
                <w:szCs w:val="24"/>
              </w:rPr>
              <w:t xml:space="preserve"> м. Мелітополя</w:t>
            </w:r>
            <w:r w:rsidR="000B578B" w:rsidRPr="000B578B">
              <w:rPr>
                <w:rFonts w:ascii="Times New Roman" w:eastAsia="Times New Roman" w:hAnsi="Times New Roman" w:cs="Times New Roman"/>
                <w:sz w:val="24"/>
                <w:szCs w:val="24"/>
              </w:rPr>
              <w:t xml:space="preserve"> або </w:t>
            </w:r>
            <w:r w:rsidR="000B578B">
              <w:rPr>
                <w:rFonts w:ascii="Times New Roman" w:hAnsi="Times New Roman" w:cs="Times New Roman"/>
                <w:sz w:val="24"/>
                <w:szCs w:val="24"/>
              </w:rPr>
              <w:t>р</w:t>
            </w:r>
            <w:r w:rsidR="000B578B" w:rsidRPr="009259FC">
              <w:rPr>
                <w:rFonts w:ascii="Times New Roman" w:hAnsi="Times New Roman" w:cs="Times New Roman"/>
                <w:sz w:val="24"/>
                <w:szCs w:val="24"/>
              </w:rPr>
              <w:t>ішення про відмову у реєстрації місця проживання (перебування) особи</w:t>
            </w:r>
          </w:p>
        </w:tc>
      </w:tr>
      <w:tr w:rsidR="007F35EF" w14:paraId="1493AAC5" w14:textId="77777777" w:rsidTr="009C7864">
        <w:trPr>
          <w:gridAfter w:val="1"/>
          <w:wAfter w:w="6" w:type="dxa"/>
        </w:trPr>
        <w:tc>
          <w:tcPr>
            <w:tcW w:w="670" w:type="dxa"/>
          </w:tcPr>
          <w:p w14:paraId="006A128D"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C7864">
              <w:rPr>
                <w:rFonts w:ascii="Times New Roman" w:eastAsia="Times New Roman" w:hAnsi="Times New Roman" w:cs="Times New Roman"/>
                <w:color w:val="000000"/>
                <w:sz w:val="24"/>
                <w:szCs w:val="24"/>
              </w:rPr>
              <w:t>5</w:t>
            </w:r>
          </w:p>
        </w:tc>
        <w:tc>
          <w:tcPr>
            <w:tcW w:w="3020" w:type="dxa"/>
          </w:tcPr>
          <w:p w14:paraId="00566B4A" w14:textId="77777777" w:rsidR="007F35EF" w:rsidRDefault="007F35EF" w:rsidP="002B3AB6">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Способи отримання</w:t>
            </w:r>
          </w:p>
          <w:p w14:paraId="0E5EB4F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відповіді (результату)</w:t>
            </w:r>
          </w:p>
        </w:tc>
        <w:tc>
          <w:tcPr>
            <w:tcW w:w="6375" w:type="dxa"/>
            <w:gridSpan w:val="2"/>
          </w:tcPr>
          <w:p w14:paraId="6251978C" w14:textId="77777777" w:rsidR="007F35EF" w:rsidRPr="00B645DD" w:rsidRDefault="009259FC" w:rsidP="00B645D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w:t>
            </w:r>
            <w:r w:rsidR="004B4776" w:rsidRPr="00B645DD">
              <w:rPr>
                <w:rFonts w:ascii="Times New Roman" w:eastAsia="Times New Roman" w:hAnsi="Times New Roman" w:cs="Times New Roman"/>
                <w:sz w:val="24"/>
                <w:szCs w:val="24"/>
              </w:rPr>
              <w:t xml:space="preserve">асобами </w:t>
            </w:r>
            <w:r>
              <w:rPr>
                <w:rFonts w:ascii="Times New Roman" w:eastAsia="Times New Roman" w:hAnsi="Times New Roman" w:cs="Times New Roman"/>
                <w:sz w:val="24"/>
                <w:szCs w:val="24"/>
              </w:rPr>
              <w:t xml:space="preserve">поштового, </w:t>
            </w:r>
            <w:r w:rsidR="004B4776" w:rsidRPr="00B645DD">
              <w:rPr>
                <w:rFonts w:ascii="Times New Roman" w:eastAsia="Times New Roman" w:hAnsi="Times New Roman" w:cs="Times New Roman"/>
                <w:sz w:val="24"/>
                <w:szCs w:val="24"/>
              </w:rPr>
              <w:t xml:space="preserve">телефонного </w:t>
            </w:r>
            <w:r>
              <w:rPr>
                <w:rFonts w:ascii="Times New Roman" w:eastAsia="Times New Roman" w:hAnsi="Times New Roman" w:cs="Times New Roman"/>
                <w:sz w:val="24"/>
                <w:szCs w:val="24"/>
              </w:rPr>
              <w:t xml:space="preserve">або електронного </w:t>
            </w:r>
            <w:r w:rsidR="004B4776" w:rsidRPr="00B645DD">
              <w:rPr>
                <w:rFonts w:ascii="Times New Roman" w:eastAsia="Times New Roman" w:hAnsi="Times New Roman" w:cs="Times New Roman"/>
                <w:sz w:val="24"/>
                <w:szCs w:val="24"/>
              </w:rPr>
              <w:t>зв</w:t>
            </w:r>
            <w:r w:rsidR="004B4776" w:rsidRPr="00B645DD">
              <w:rPr>
                <w:rFonts w:ascii="Times New Roman" w:eastAsia="Times New Roman" w:hAnsi="Times New Roman" w:cs="Times New Roman"/>
                <w:sz w:val="24"/>
                <w:szCs w:val="24"/>
                <w:lang w:val="ru-RU"/>
              </w:rPr>
              <w:t>`</w:t>
            </w:r>
            <w:r w:rsidR="004B4776" w:rsidRPr="00B645DD">
              <w:rPr>
                <w:rFonts w:ascii="Times New Roman" w:eastAsia="Times New Roman" w:hAnsi="Times New Roman" w:cs="Times New Roman"/>
                <w:sz w:val="24"/>
                <w:szCs w:val="24"/>
              </w:rPr>
              <w:t>язку</w:t>
            </w:r>
          </w:p>
          <w:p w14:paraId="6F2FB730" w14:textId="77777777" w:rsidR="007F35EF" w:rsidRPr="00804597"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14:paraId="62EB28B9" w14:textId="77777777" w:rsidTr="009C7864">
        <w:trPr>
          <w:gridAfter w:val="1"/>
          <w:wAfter w:w="6" w:type="dxa"/>
        </w:trPr>
        <w:tc>
          <w:tcPr>
            <w:tcW w:w="670" w:type="dxa"/>
          </w:tcPr>
          <w:p w14:paraId="000B04A3"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F009D">
              <w:rPr>
                <w:rFonts w:ascii="Times New Roman" w:eastAsia="Times New Roman" w:hAnsi="Times New Roman" w:cs="Times New Roman"/>
                <w:color w:val="000000"/>
                <w:sz w:val="24"/>
                <w:szCs w:val="24"/>
              </w:rPr>
              <w:t>6</w:t>
            </w:r>
          </w:p>
        </w:tc>
        <w:tc>
          <w:tcPr>
            <w:tcW w:w="3020" w:type="dxa"/>
          </w:tcPr>
          <w:p w14:paraId="41BD961D" w14:textId="77777777" w:rsidR="007F35EF" w:rsidRDefault="00FF009D"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w:t>
            </w:r>
          </w:p>
        </w:tc>
        <w:tc>
          <w:tcPr>
            <w:tcW w:w="6375" w:type="dxa"/>
            <w:gridSpan w:val="2"/>
          </w:tcPr>
          <w:p w14:paraId="2134B985" w14:textId="77777777" w:rsidR="00245764" w:rsidRDefault="00245764" w:rsidP="00245764">
            <w:pPr>
              <w:ind w:firstLine="269"/>
              <w:jc w:val="both"/>
              <w:rPr>
                <w:rFonts w:ascii="Times New Roman" w:hAnsi="Times New Roman" w:cs="Times New Roman"/>
                <w:sz w:val="24"/>
                <w:szCs w:val="24"/>
              </w:rPr>
            </w:pPr>
            <w:r w:rsidRPr="005C2712">
              <w:rPr>
                <w:rFonts w:ascii="Times New Roman" w:hAnsi="Times New Roman" w:cs="Times New Roman"/>
                <w:sz w:val="24"/>
                <w:szCs w:val="24"/>
              </w:rPr>
              <w:t xml:space="preserve">Батьки або інші законні представники зобовʼязані зареєструвати місце проживання новонародженої дитини протягом трьох місяців з дня державної реєстрації її народження. </w:t>
            </w:r>
          </w:p>
          <w:p w14:paraId="7EBDE267" w14:textId="77777777" w:rsidR="00245764" w:rsidRDefault="00245764" w:rsidP="00245764">
            <w:pPr>
              <w:ind w:firstLine="269"/>
              <w:jc w:val="both"/>
              <w:rPr>
                <w:rFonts w:ascii="Times New Roman" w:hAnsi="Times New Roman" w:cs="Times New Roman"/>
                <w:sz w:val="24"/>
                <w:szCs w:val="24"/>
              </w:rPr>
            </w:pPr>
          </w:p>
          <w:p w14:paraId="55A3875F" w14:textId="77777777" w:rsidR="00245764" w:rsidRDefault="00245764" w:rsidP="00245764">
            <w:pPr>
              <w:ind w:firstLine="269"/>
              <w:jc w:val="both"/>
              <w:rPr>
                <w:rFonts w:ascii="Times New Roman" w:hAnsi="Times New Roman" w:cs="Times New Roman"/>
                <w:sz w:val="24"/>
                <w:szCs w:val="24"/>
              </w:rPr>
            </w:pPr>
            <w:r w:rsidRPr="005C2712">
              <w:rPr>
                <w:rFonts w:ascii="Times New Roman" w:hAnsi="Times New Roman" w:cs="Times New Roman"/>
                <w:sz w:val="24"/>
                <w:szCs w:val="24"/>
              </w:rPr>
              <w:t xml:space="preserve">Іноземець, особа без громадянства зобовʼязані задекларувати або зареєструвати своє місце проживання та місце проживання дітей віком до 14 років (у тому числі новонароджених дітей), батьками або іншими законними представниками яких вони є, протягом 30 календарних днів 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 </w:t>
            </w:r>
          </w:p>
          <w:p w14:paraId="7D8D2E63" w14:textId="77777777" w:rsidR="00245764" w:rsidRDefault="00245764" w:rsidP="00245764">
            <w:pPr>
              <w:ind w:firstLine="269"/>
              <w:jc w:val="both"/>
              <w:rPr>
                <w:rFonts w:ascii="Times New Roman" w:hAnsi="Times New Roman" w:cs="Times New Roman"/>
                <w:sz w:val="24"/>
                <w:szCs w:val="24"/>
              </w:rPr>
            </w:pPr>
          </w:p>
          <w:p w14:paraId="2C3974DE" w14:textId="77777777" w:rsidR="00245764" w:rsidRDefault="00245764" w:rsidP="00245764">
            <w:pPr>
              <w:ind w:firstLine="269"/>
              <w:jc w:val="both"/>
              <w:rPr>
                <w:rFonts w:ascii="Times New Roman" w:hAnsi="Times New Roman" w:cs="Times New Roman"/>
                <w:sz w:val="24"/>
                <w:szCs w:val="24"/>
              </w:rPr>
            </w:pPr>
            <w:r w:rsidRPr="005C2712">
              <w:rPr>
                <w:rFonts w:ascii="Times New Roman" w:hAnsi="Times New Roman" w:cs="Times New Roman"/>
                <w:sz w:val="24"/>
                <w:szCs w:val="24"/>
              </w:rPr>
              <w:t xml:space="preserve">Задекларованим або зареєстрованим місцем проживання (перебування) дитини віком до 10 років є задеклароване або зареєстроване місце проживання (перебування) ї батьків або інших законних представників чи одного з них, з яким </w:t>
            </w:r>
            <w:r w:rsidRPr="005C2712">
              <w:rPr>
                <w:rFonts w:ascii="Times New Roman" w:hAnsi="Times New Roman" w:cs="Times New Roman"/>
                <w:sz w:val="24"/>
                <w:szCs w:val="24"/>
              </w:rPr>
              <w:lastRenderedPageBreak/>
              <w:t xml:space="preserve">проживає дитина, аз згодою іншого з батьків або законних представників. </w:t>
            </w:r>
          </w:p>
          <w:p w14:paraId="33452784" w14:textId="77777777" w:rsidR="00245764" w:rsidRDefault="00245764" w:rsidP="00245764">
            <w:pPr>
              <w:ind w:firstLine="269"/>
              <w:jc w:val="both"/>
              <w:rPr>
                <w:rFonts w:ascii="Times New Roman" w:hAnsi="Times New Roman" w:cs="Times New Roman"/>
                <w:sz w:val="24"/>
                <w:szCs w:val="24"/>
              </w:rPr>
            </w:pPr>
          </w:p>
          <w:p w14:paraId="7F09B5A3" w14:textId="77777777" w:rsidR="00245764" w:rsidRDefault="00245764" w:rsidP="00245764">
            <w:pPr>
              <w:ind w:firstLine="269"/>
              <w:jc w:val="both"/>
              <w:rPr>
                <w:rFonts w:ascii="Times New Roman" w:hAnsi="Times New Roman" w:cs="Times New Roman"/>
                <w:sz w:val="24"/>
                <w:szCs w:val="24"/>
              </w:rPr>
            </w:pPr>
            <w:r w:rsidRPr="005C2712">
              <w:rPr>
                <w:rFonts w:ascii="Times New Roman" w:hAnsi="Times New Roman" w:cs="Times New Roman"/>
                <w:sz w:val="24"/>
                <w:szCs w:val="24"/>
              </w:rPr>
              <w:t xml:space="preserve">Задекларованим або зареєстрованим місцем проживання (перебування) дитини віком від 10 до 14 років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(усиновлювачами, опікуном) або організацією, яка виконує стосовно дитини функції опікуна. </w:t>
            </w:r>
          </w:p>
          <w:p w14:paraId="328A2161" w14:textId="77777777" w:rsidR="00245764" w:rsidRDefault="00245764" w:rsidP="00245764">
            <w:pPr>
              <w:ind w:firstLine="269"/>
              <w:jc w:val="both"/>
              <w:rPr>
                <w:rFonts w:ascii="Times New Roman" w:hAnsi="Times New Roman" w:cs="Times New Roman"/>
                <w:sz w:val="24"/>
                <w:szCs w:val="24"/>
              </w:rPr>
            </w:pPr>
          </w:p>
          <w:p w14:paraId="782F671E" w14:textId="77777777" w:rsidR="00245764" w:rsidRDefault="00245764" w:rsidP="00245764">
            <w:pPr>
              <w:ind w:firstLine="269"/>
              <w:jc w:val="both"/>
              <w:rPr>
                <w:rFonts w:ascii="Times New Roman" w:hAnsi="Times New Roman" w:cs="Times New Roman"/>
                <w:sz w:val="24"/>
                <w:szCs w:val="24"/>
              </w:rPr>
            </w:pPr>
            <w:r w:rsidRPr="005C2712">
              <w:rPr>
                <w:rFonts w:ascii="Times New Roman" w:hAnsi="Times New Roman" w:cs="Times New Roman"/>
                <w:sz w:val="24"/>
                <w:szCs w:val="24"/>
              </w:rPr>
              <w:t xml:space="preserve">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 </w:t>
            </w:r>
          </w:p>
          <w:p w14:paraId="4D93E4C8" w14:textId="77777777" w:rsidR="00245764" w:rsidRDefault="00245764" w:rsidP="00245764">
            <w:pPr>
              <w:ind w:firstLine="269"/>
              <w:jc w:val="both"/>
              <w:rPr>
                <w:rFonts w:ascii="Times New Roman" w:hAnsi="Times New Roman" w:cs="Times New Roman"/>
                <w:sz w:val="24"/>
                <w:szCs w:val="24"/>
              </w:rPr>
            </w:pPr>
          </w:p>
          <w:p w14:paraId="3DBCA24D" w14:textId="77777777" w:rsidR="00245764" w:rsidRDefault="00245764" w:rsidP="00245764">
            <w:pPr>
              <w:ind w:firstLine="269"/>
              <w:jc w:val="both"/>
              <w:rPr>
                <w:rFonts w:ascii="Times New Roman" w:hAnsi="Times New Roman" w:cs="Times New Roman"/>
                <w:sz w:val="24"/>
                <w:szCs w:val="24"/>
              </w:rPr>
            </w:pPr>
            <w:r w:rsidRPr="005C2712">
              <w:rPr>
                <w:rFonts w:ascii="Times New Roman" w:hAnsi="Times New Roman" w:cs="Times New Roman"/>
                <w:sz w:val="24"/>
                <w:szCs w:val="24"/>
              </w:rPr>
              <w:t xml:space="preserve">На період тимчасової окупації Російською Федерацією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 </w:t>
            </w:r>
          </w:p>
          <w:p w14:paraId="08AB2F0E" w14:textId="77777777" w:rsidR="000B578B" w:rsidRPr="009259FC" w:rsidRDefault="00245764" w:rsidP="00245764">
            <w:pPr>
              <w:ind w:firstLine="269"/>
              <w:jc w:val="both"/>
              <w:rPr>
                <w:rFonts w:ascii="Times New Roman" w:hAnsi="Times New Roman" w:cs="Times New Roman"/>
                <w:sz w:val="24"/>
                <w:szCs w:val="24"/>
              </w:rPr>
            </w:pPr>
            <w:r w:rsidRPr="005C2712">
              <w:rPr>
                <w:rFonts w:ascii="Times New Roman" w:hAnsi="Times New Roman" w:cs="Times New Roman"/>
                <w:sz w:val="24"/>
                <w:szCs w:val="24"/>
              </w:rPr>
              <w:t xml:space="preserve">Відомості про зареєстроване місце проживання дитини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 </w:t>
            </w:r>
          </w:p>
          <w:p w14:paraId="2A38DFB7" w14:textId="77777777" w:rsidR="007F35EF" w:rsidRDefault="007F35EF" w:rsidP="00245764">
            <w:pPr>
              <w:ind w:firstLine="269"/>
              <w:jc w:val="both"/>
              <w:rPr>
                <w:rFonts w:ascii="Times New Roman" w:eastAsia="Times New Roman" w:hAnsi="Times New Roman" w:cs="Times New Roman"/>
                <w:color w:val="000000"/>
                <w:sz w:val="24"/>
                <w:szCs w:val="24"/>
              </w:rPr>
            </w:pPr>
          </w:p>
        </w:tc>
      </w:tr>
    </w:tbl>
    <w:p w14:paraId="728638B7" w14:textId="77777777" w:rsidR="007F35EF" w:rsidRDefault="000B578B" w:rsidP="007F35EF">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t>
      </w:r>
    </w:p>
    <w:p w14:paraId="223AB9D2" w14:textId="77777777" w:rsidR="009259FC" w:rsidRPr="000B578B" w:rsidRDefault="009259FC" w:rsidP="000B578B">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Постановою Кабінету Міністрів України від 21 жовтня 2022 року No 1202 «Деякі питання реалізації актів законодавства у сфері міграції в умовах воєнного стану» встановлено, що:</w:t>
      </w:r>
    </w:p>
    <w:p w14:paraId="41F77226" w14:textId="77777777" w:rsidR="009259FC" w:rsidRPr="000B578B" w:rsidRDefault="009259FC" w:rsidP="000B578B">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вʼїзд в Україну на період воєнного стану та протягом 30 календарних днів з дня його припинення чи скасування;</w:t>
      </w:r>
    </w:p>
    <w:p w14:paraId="4CE2F2DF" w14:textId="77777777" w:rsidR="009259FC" w:rsidRPr="000B578B" w:rsidRDefault="009259FC" w:rsidP="000B578B">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іноземці або особи без громадянства, крім громадян Російської Федерації, зобовʼязані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w:t>
      </w:r>
      <w:r w:rsidR="000B578B">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стану;</w:t>
      </w:r>
    </w:p>
    <w:p w14:paraId="398C3166" w14:textId="77777777" w:rsidR="009259FC" w:rsidRPr="000B578B" w:rsidRDefault="009259FC" w:rsidP="000B578B">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lastRenderedPageBreak/>
        <w:t>- паспорти громадян України у формі картки, строк дії яких закінчився за 30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w:t>
      </w:r>
      <w:r w:rsidR="000B578B">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скасування воєнного стану.</w:t>
      </w:r>
    </w:p>
    <w:p w14:paraId="524FEE78" w14:textId="77777777" w:rsidR="009259FC" w:rsidRPr="009259FC" w:rsidRDefault="009259FC" w:rsidP="009259FC">
      <w:pPr>
        <w:rPr>
          <w:rFonts w:ascii="Times New Roman" w:hAnsi="Times New Roman" w:cs="Times New Roman"/>
          <w:sz w:val="24"/>
          <w:szCs w:val="24"/>
        </w:rPr>
      </w:pPr>
    </w:p>
    <w:p w14:paraId="5F7C5852" w14:textId="77777777" w:rsidR="009259FC" w:rsidRPr="009259FC" w:rsidRDefault="009259FC" w:rsidP="009259FC">
      <w:pPr>
        <w:rPr>
          <w:rFonts w:ascii="Times New Roman" w:hAnsi="Times New Roman" w:cs="Times New Roman"/>
          <w:sz w:val="24"/>
          <w:szCs w:val="24"/>
        </w:rPr>
      </w:pPr>
    </w:p>
    <w:p w14:paraId="40551CC1" w14:textId="77777777" w:rsidR="009259FC" w:rsidRPr="009259FC" w:rsidRDefault="009259FC" w:rsidP="009259FC">
      <w:pPr>
        <w:rPr>
          <w:rFonts w:ascii="Times New Roman" w:hAnsi="Times New Roman" w:cs="Times New Roman"/>
          <w:sz w:val="24"/>
          <w:szCs w:val="24"/>
        </w:rPr>
      </w:pPr>
    </w:p>
    <w:p w14:paraId="1C3CDF39" w14:textId="77777777" w:rsidR="005C2712" w:rsidRDefault="005C2712" w:rsidP="005C2712">
      <w:pPr>
        <w:rPr>
          <w:rFonts w:ascii="Times New Roman" w:hAnsi="Times New Roman" w:cs="Times New Roman"/>
          <w:sz w:val="24"/>
          <w:szCs w:val="24"/>
        </w:rPr>
      </w:pPr>
    </w:p>
    <w:p w14:paraId="664C4FA4" w14:textId="77777777" w:rsidR="007F35EF" w:rsidRPr="009259FC" w:rsidRDefault="007F35EF" w:rsidP="009259FC">
      <w:pPr>
        <w:rPr>
          <w:rFonts w:ascii="Times New Roman" w:hAnsi="Times New Roman" w:cs="Times New Roman"/>
          <w:sz w:val="24"/>
          <w:szCs w:val="24"/>
        </w:rPr>
      </w:pPr>
    </w:p>
    <w:sectPr w:rsidR="007F35EF" w:rsidRPr="009259FC">
      <w:headerReference w:type="default" r:id="rId9"/>
      <w:pgSz w:w="11906" w:h="16838"/>
      <w:pgMar w:top="425" w:right="56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0AAE" w14:textId="77777777" w:rsidR="00E51BB7" w:rsidRDefault="00E51BB7">
      <w:r>
        <w:separator/>
      </w:r>
    </w:p>
  </w:endnote>
  <w:endnote w:type="continuationSeparator" w:id="0">
    <w:p w14:paraId="13EE7B55" w14:textId="77777777" w:rsidR="00E51BB7" w:rsidRDefault="00E5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1EEC" w14:textId="77777777" w:rsidR="00E51BB7" w:rsidRDefault="00E51BB7">
      <w:r>
        <w:separator/>
      </w:r>
    </w:p>
  </w:footnote>
  <w:footnote w:type="continuationSeparator" w:id="0">
    <w:p w14:paraId="0A91EE2F" w14:textId="77777777" w:rsidR="00E51BB7" w:rsidRDefault="00E5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758B" w14:textId="77777777" w:rsidR="00000000" w:rsidRDefault="00FD4A21">
    <w:pPr>
      <w:widowControl w:val="0"/>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73A9072C" w14:textId="77777777" w:rsidR="00000000" w:rsidRDefault="00000000">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0CC6"/>
    <w:multiLevelType w:val="hybridMultilevel"/>
    <w:tmpl w:val="1A4E888E"/>
    <w:lvl w:ilvl="0" w:tplc="35464DD4">
      <w:numFmt w:val="bullet"/>
      <w:lvlText w:val="-"/>
      <w:lvlJc w:val="left"/>
      <w:pPr>
        <w:ind w:left="390" w:hanging="360"/>
      </w:pPr>
      <w:rPr>
        <w:rFonts w:ascii="Times New Roman" w:eastAsia="Times New Roman" w:hAnsi="Times New Roman" w:cs="Times New Roman"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 w15:restartNumberingAfterBreak="0">
    <w:nsid w:val="391C168A"/>
    <w:multiLevelType w:val="hybridMultilevel"/>
    <w:tmpl w:val="778CD5EC"/>
    <w:lvl w:ilvl="0" w:tplc="FAF88E3E">
      <w:start w:val="6"/>
      <w:numFmt w:val="bullet"/>
      <w:lvlText w:val="-"/>
      <w:lvlJc w:val="left"/>
      <w:pPr>
        <w:ind w:left="696" w:hanging="360"/>
      </w:pPr>
      <w:rPr>
        <w:rFonts w:ascii="Times New Roman" w:eastAsia="Calibri" w:hAnsi="Times New Roman" w:cs="Times New Roman" w:hint="default"/>
      </w:rPr>
    </w:lvl>
    <w:lvl w:ilvl="1" w:tplc="04070003" w:tentative="1">
      <w:start w:val="1"/>
      <w:numFmt w:val="bullet"/>
      <w:lvlText w:val="o"/>
      <w:lvlJc w:val="left"/>
      <w:pPr>
        <w:ind w:left="1416" w:hanging="360"/>
      </w:pPr>
      <w:rPr>
        <w:rFonts w:ascii="Courier New" w:hAnsi="Courier New" w:cs="Courier New" w:hint="default"/>
      </w:rPr>
    </w:lvl>
    <w:lvl w:ilvl="2" w:tplc="04070005" w:tentative="1">
      <w:start w:val="1"/>
      <w:numFmt w:val="bullet"/>
      <w:lvlText w:val=""/>
      <w:lvlJc w:val="left"/>
      <w:pPr>
        <w:ind w:left="2136" w:hanging="360"/>
      </w:pPr>
      <w:rPr>
        <w:rFonts w:ascii="Wingdings" w:hAnsi="Wingdings" w:hint="default"/>
      </w:rPr>
    </w:lvl>
    <w:lvl w:ilvl="3" w:tplc="04070001" w:tentative="1">
      <w:start w:val="1"/>
      <w:numFmt w:val="bullet"/>
      <w:lvlText w:val=""/>
      <w:lvlJc w:val="left"/>
      <w:pPr>
        <w:ind w:left="2856" w:hanging="360"/>
      </w:pPr>
      <w:rPr>
        <w:rFonts w:ascii="Symbol" w:hAnsi="Symbol" w:hint="default"/>
      </w:rPr>
    </w:lvl>
    <w:lvl w:ilvl="4" w:tplc="04070003" w:tentative="1">
      <w:start w:val="1"/>
      <w:numFmt w:val="bullet"/>
      <w:lvlText w:val="o"/>
      <w:lvlJc w:val="left"/>
      <w:pPr>
        <w:ind w:left="3576" w:hanging="360"/>
      </w:pPr>
      <w:rPr>
        <w:rFonts w:ascii="Courier New" w:hAnsi="Courier New" w:cs="Courier New" w:hint="default"/>
      </w:rPr>
    </w:lvl>
    <w:lvl w:ilvl="5" w:tplc="04070005" w:tentative="1">
      <w:start w:val="1"/>
      <w:numFmt w:val="bullet"/>
      <w:lvlText w:val=""/>
      <w:lvlJc w:val="left"/>
      <w:pPr>
        <w:ind w:left="4296" w:hanging="360"/>
      </w:pPr>
      <w:rPr>
        <w:rFonts w:ascii="Wingdings" w:hAnsi="Wingdings" w:hint="default"/>
      </w:rPr>
    </w:lvl>
    <w:lvl w:ilvl="6" w:tplc="04070001" w:tentative="1">
      <w:start w:val="1"/>
      <w:numFmt w:val="bullet"/>
      <w:lvlText w:val=""/>
      <w:lvlJc w:val="left"/>
      <w:pPr>
        <w:ind w:left="5016" w:hanging="360"/>
      </w:pPr>
      <w:rPr>
        <w:rFonts w:ascii="Symbol" w:hAnsi="Symbol" w:hint="default"/>
      </w:rPr>
    </w:lvl>
    <w:lvl w:ilvl="7" w:tplc="04070003" w:tentative="1">
      <w:start w:val="1"/>
      <w:numFmt w:val="bullet"/>
      <w:lvlText w:val="o"/>
      <w:lvlJc w:val="left"/>
      <w:pPr>
        <w:ind w:left="5736" w:hanging="360"/>
      </w:pPr>
      <w:rPr>
        <w:rFonts w:ascii="Courier New" w:hAnsi="Courier New" w:cs="Courier New" w:hint="default"/>
      </w:rPr>
    </w:lvl>
    <w:lvl w:ilvl="8" w:tplc="04070005" w:tentative="1">
      <w:start w:val="1"/>
      <w:numFmt w:val="bullet"/>
      <w:lvlText w:val=""/>
      <w:lvlJc w:val="left"/>
      <w:pPr>
        <w:ind w:left="6456" w:hanging="360"/>
      </w:pPr>
      <w:rPr>
        <w:rFonts w:ascii="Wingdings" w:hAnsi="Wingdings" w:hint="default"/>
      </w:rPr>
    </w:lvl>
  </w:abstractNum>
  <w:abstractNum w:abstractNumId="2" w15:restartNumberingAfterBreak="0">
    <w:nsid w:val="4C7C0593"/>
    <w:multiLevelType w:val="multilevel"/>
    <w:tmpl w:val="2BC2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AC4C02"/>
    <w:multiLevelType w:val="multilevel"/>
    <w:tmpl w:val="D6D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74066"/>
    <w:multiLevelType w:val="hybridMultilevel"/>
    <w:tmpl w:val="B5EA429A"/>
    <w:lvl w:ilvl="0" w:tplc="E48EDACE">
      <w:start w:val="6"/>
      <w:numFmt w:val="bullet"/>
      <w:lvlText w:val="-"/>
      <w:lvlJc w:val="left"/>
      <w:pPr>
        <w:ind w:left="636" w:hanging="360"/>
      </w:pPr>
      <w:rPr>
        <w:rFonts w:ascii="Times New Roman" w:eastAsia="Calibri" w:hAnsi="Times New Roman" w:cs="Times New Roman" w:hint="default"/>
      </w:rPr>
    </w:lvl>
    <w:lvl w:ilvl="1" w:tplc="04070003" w:tentative="1">
      <w:start w:val="1"/>
      <w:numFmt w:val="bullet"/>
      <w:lvlText w:val="o"/>
      <w:lvlJc w:val="left"/>
      <w:pPr>
        <w:ind w:left="1356" w:hanging="360"/>
      </w:pPr>
      <w:rPr>
        <w:rFonts w:ascii="Courier New" w:hAnsi="Courier New" w:cs="Courier New" w:hint="default"/>
      </w:rPr>
    </w:lvl>
    <w:lvl w:ilvl="2" w:tplc="04070005" w:tentative="1">
      <w:start w:val="1"/>
      <w:numFmt w:val="bullet"/>
      <w:lvlText w:val=""/>
      <w:lvlJc w:val="left"/>
      <w:pPr>
        <w:ind w:left="2076" w:hanging="360"/>
      </w:pPr>
      <w:rPr>
        <w:rFonts w:ascii="Wingdings" w:hAnsi="Wingdings" w:hint="default"/>
      </w:rPr>
    </w:lvl>
    <w:lvl w:ilvl="3" w:tplc="04070001" w:tentative="1">
      <w:start w:val="1"/>
      <w:numFmt w:val="bullet"/>
      <w:lvlText w:val=""/>
      <w:lvlJc w:val="left"/>
      <w:pPr>
        <w:ind w:left="2796" w:hanging="360"/>
      </w:pPr>
      <w:rPr>
        <w:rFonts w:ascii="Symbol" w:hAnsi="Symbol" w:hint="default"/>
      </w:rPr>
    </w:lvl>
    <w:lvl w:ilvl="4" w:tplc="04070003" w:tentative="1">
      <w:start w:val="1"/>
      <w:numFmt w:val="bullet"/>
      <w:lvlText w:val="o"/>
      <w:lvlJc w:val="left"/>
      <w:pPr>
        <w:ind w:left="3516" w:hanging="360"/>
      </w:pPr>
      <w:rPr>
        <w:rFonts w:ascii="Courier New" w:hAnsi="Courier New" w:cs="Courier New" w:hint="default"/>
      </w:rPr>
    </w:lvl>
    <w:lvl w:ilvl="5" w:tplc="04070005" w:tentative="1">
      <w:start w:val="1"/>
      <w:numFmt w:val="bullet"/>
      <w:lvlText w:val=""/>
      <w:lvlJc w:val="left"/>
      <w:pPr>
        <w:ind w:left="4236" w:hanging="360"/>
      </w:pPr>
      <w:rPr>
        <w:rFonts w:ascii="Wingdings" w:hAnsi="Wingdings" w:hint="default"/>
      </w:rPr>
    </w:lvl>
    <w:lvl w:ilvl="6" w:tplc="04070001" w:tentative="1">
      <w:start w:val="1"/>
      <w:numFmt w:val="bullet"/>
      <w:lvlText w:val=""/>
      <w:lvlJc w:val="left"/>
      <w:pPr>
        <w:ind w:left="4956" w:hanging="360"/>
      </w:pPr>
      <w:rPr>
        <w:rFonts w:ascii="Symbol" w:hAnsi="Symbol" w:hint="default"/>
      </w:rPr>
    </w:lvl>
    <w:lvl w:ilvl="7" w:tplc="04070003" w:tentative="1">
      <w:start w:val="1"/>
      <w:numFmt w:val="bullet"/>
      <w:lvlText w:val="o"/>
      <w:lvlJc w:val="left"/>
      <w:pPr>
        <w:ind w:left="5676" w:hanging="360"/>
      </w:pPr>
      <w:rPr>
        <w:rFonts w:ascii="Courier New" w:hAnsi="Courier New" w:cs="Courier New" w:hint="default"/>
      </w:rPr>
    </w:lvl>
    <w:lvl w:ilvl="8" w:tplc="04070005" w:tentative="1">
      <w:start w:val="1"/>
      <w:numFmt w:val="bullet"/>
      <w:lvlText w:val=""/>
      <w:lvlJc w:val="left"/>
      <w:pPr>
        <w:ind w:left="6396" w:hanging="360"/>
      </w:pPr>
      <w:rPr>
        <w:rFonts w:ascii="Wingdings" w:hAnsi="Wingdings" w:hint="default"/>
      </w:rPr>
    </w:lvl>
  </w:abstractNum>
  <w:abstractNum w:abstractNumId="5" w15:restartNumberingAfterBreak="0">
    <w:nsid w:val="5DDB6BF5"/>
    <w:multiLevelType w:val="multilevel"/>
    <w:tmpl w:val="D6D0601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79655CEE"/>
    <w:multiLevelType w:val="multilevel"/>
    <w:tmpl w:val="CC22CA48"/>
    <w:lvl w:ilvl="0">
      <w:start w:val="1"/>
      <w:numFmt w:val="decimal"/>
      <w:lvlText w:val="%1."/>
      <w:lvlJc w:val="left"/>
      <w:pPr>
        <w:ind w:left="463" w:hanging="360"/>
      </w:pPr>
      <w:rPr>
        <w:vertAlign w:val="baseline"/>
      </w:rPr>
    </w:lvl>
    <w:lvl w:ilvl="1">
      <w:start w:val="1"/>
      <w:numFmt w:val="lowerLetter"/>
      <w:lvlText w:val="%2."/>
      <w:lvlJc w:val="left"/>
      <w:pPr>
        <w:ind w:left="1183" w:hanging="360"/>
      </w:pPr>
      <w:rPr>
        <w:vertAlign w:val="baseline"/>
      </w:rPr>
    </w:lvl>
    <w:lvl w:ilvl="2">
      <w:start w:val="1"/>
      <w:numFmt w:val="lowerRoman"/>
      <w:lvlText w:val="%3."/>
      <w:lvlJc w:val="right"/>
      <w:pPr>
        <w:ind w:left="1903" w:hanging="180"/>
      </w:pPr>
      <w:rPr>
        <w:vertAlign w:val="baseline"/>
      </w:rPr>
    </w:lvl>
    <w:lvl w:ilvl="3">
      <w:start w:val="1"/>
      <w:numFmt w:val="decimal"/>
      <w:lvlText w:val="%4."/>
      <w:lvlJc w:val="left"/>
      <w:pPr>
        <w:ind w:left="2623" w:hanging="360"/>
      </w:pPr>
      <w:rPr>
        <w:vertAlign w:val="baseline"/>
      </w:rPr>
    </w:lvl>
    <w:lvl w:ilvl="4">
      <w:start w:val="1"/>
      <w:numFmt w:val="lowerLetter"/>
      <w:lvlText w:val="%5."/>
      <w:lvlJc w:val="left"/>
      <w:pPr>
        <w:ind w:left="3343" w:hanging="360"/>
      </w:pPr>
      <w:rPr>
        <w:vertAlign w:val="baseline"/>
      </w:rPr>
    </w:lvl>
    <w:lvl w:ilvl="5">
      <w:start w:val="1"/>
      <w:numFmt w:val="lowerRoman"/>
      <w:lvlText w:val="%6."/>
      <w:lvlJc w:val="right"/>
      <w:pPr>
        <w:ind w:left="4063" w:hanging="180"/>
      </w:pPr>
      <w:rPr>
        <w:vertAlign w:val="baseline"/>
      </w:rPr>
    </w:lvl>
    <w:lvl w:ilvl="6">
      <w:start w:val="1"/>
      <w:numFmt w:val="decimal"/>
      <w:lvlText w:val="%7."/>
      <w:lvlJc w:val="left"/>
      <w:pPr>
        <w:ind w:left="4783" w:hanging="360"/>
      </w:pPr>
      <w:rPr>
        <w:vertAlign w:val="baseline"/>
      </w:rPr>
    </w:lvl>
    <w:lvl w:ilvl="7">
      <w:start w:val="1"/>
      <w:numFmt w:val="lowerLetter"/>
      <w:lvlText w:val="%8."/>
      <w:lvlJc w:val="left"/>
      <w:pPr>
        <w:ind w:left="5503" w:hanging="360"/>
      </w:pPr>
      <w:rPr>
        <w:vertAlign w:val="baseline"/>
      </w:rPr>
    </w:lvl>
    <w:lvl w:ilvl="8">
      <w:start w:val="1"/>
      <w:numFmt w:val="lowerRoman"/>
      <w:lvlText w:val="%9."/>
      <w:lvlJc w:val="right"/>
      <w:pPr>
        <w:ind w:left="6223" w:hanging="180"/>
      </w:pPr>
      <w:rPr>
        <w:vertAlign w:val="baseline"/>
      </w:rPr>
    </w:lvl>
  </w:abstractNum>
  <w:abstractNum w:abstractNumId="7" w15:restartNumberingAfterBreak="0">
    <w:nsid w:val="7C1C126C"/>
    <w:multiLevelType w:val="hybridMultilevel"/>
    <w:tmpl w:val="1BE47194"/>
    <w:lvl w:ilvl="0" w:tplc="EC564B6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FC60C4"/>
    <w:multiLevelType w:val="hybridMultilevel"/>
    <w:tmpl w:val="9286C9EE"/>
    <w:lvl w:ilvl="0" w:tplc="47EA3AAE">
      <w:start w:val="1"/>
      <w:numFmt w:val="decimal"/>
      <w:lvlText w:val="%1."/>
      <w:lvlJc w:val="left"/>
      <w:pPr>
        <w:ind w:left="636" w:hanging="360"/>
      </w:pPr>
      <w:rPr>
        <w:rFonts w:hint="default"/>
      </w:rPr>
    </w:lvl>
    <w:lvl w:ilvl="1" w:tplc="04070019" w:tentative="1">
      <w:start w:val="1"/>
      <w:numFmt w:val="lowerLetter"/>
      <w:lvlText w:val="%2."/>
      <w:lvlJc w:val="left"/>
      <w:pPr>
        <w:ind w:left="1356" w:hanging="360"/>
      </w:pPr>
    </w:lvl>
    <w:lvl w:ilvl="2" w:tplc="0407001B" w:tentative="1">
      <w:start w:val="1"/>
      <w:numFmt w:val="lowerRoman"/>
      <w:lvlText w:val="%3."/>
      <w:lvlJc w:val="right"/>
      <w:pPr>
        <w:ind w:left="2076" w:hanging="180"/>
      </w:pPr>
    </w:lvl>
    <w:lvl w:ilvl="3" w:tplc="0407000F" w:tentative="1">
      <w:start w:val="1"/>
      <w:numFmt w:val="decimal"/>
      <w:lvlText w:val="%4."/>
      <w:lvlJc w:val="left"/>
      <w:pPr>
        <w:ind w:left="2796" w:hanging="360"/>
      </w:pPr>
    </w:lvl>
    <w:lvl w:ilvl="4" w:tplc="04070019" w:tentative="1">
      <w:start w:val="1"/>
      <w:numFmt w:val="lowerLetter"/>
      <w:lvlText w:val="%5."/>
      <w:lvlJc w:val="left"/>
      <w:pPr>
        <w:ind w:left="3516" w:hanging="360"/>
      </w:pPr>
    </w:lvl>
    <w:lvl w:ilvl="5" w:tplc="0407001B" w:tentative="1">
      <w:start w:val="1"/>
      <w:numFmt w:val="lowerRoman"/>
      <w:lvlText w:val="%6."/>
      <w:lvlJc w:val="right"/>
      <w:pPr>
        <w:ind w:left="4236" w:hanging="180"/>
      </w:pPr>
    </w:lvl>
    <w:lvl w:ilvl="6" w:tplc="0407000F" w:tentative="1">
      <w:start w:val="1"/>
      <w:numFmt w:val="decimal"/>
      <w:lvlText w:val="%7."/>
      <w:lvlJc w:val="left"/>
      <w:pPr>
        <w:ind w:left="4956" w:hanging="360"/>
      </w:pPr>
    </w:lvl>
    <w:lvl w:ilvl="7" w:tplc="04070019" w:tentative="1">
      <w:start w:val="1"/>
      <w:numFmt w:val="lowerLetter"/>
      <w:lvlText w:val="%8."/>
      <w:lvlJc w:val="left"/>
      <w:pPr>
        <w:ind w:left="5676" w:hanging="360"/>
      </w:pPr>
    </w:lvl>
    <w:lvl w:ilvl="8" w:tplc="0407001B" w:tentative="1">
      <w:start w:val="1"/>
      <w:numFmt w:val="lowerRoman"/>
      <w:lvlText w:val="%9."/>
      <w:lvlJc w:val="right"/>
      <w:pPr>
        <w:ind w:left="6396" w:hanging="180"/>
      </w:pPr>
    </w:lvl>
  </w:abstractNum>
  <w:abstractNum w:abstractNumId="9" w15:restartNumberingAfterBreak="0">
    <w:nsid w:val="7FA2458C"/>
    <w:multiLevelType w:val="multilevel"/>
    <w:tmpl w:val="8F8E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2251308">
    <w:abstractNumId w:val="6"/>
  </w:num>
  <w:num w:numId="2" w16cid:durableId="1363823956">
    <w:abstractNumId w:val="5"/>
  </w:num>
  <w:num w:numId="3" w16cid:durableId="488250386">
    <w:abstractNumId w:val="7"/>
  </w:num>
  <w:num w:numId="4" w16cid:durableId="337007372">
    <w:abstractNumId w:val="9"/>
  </w:num>
  <w:num w:numId="5" w16cid:durableId="524831683">
    <w:abstractNumId w:val="2"/>
  </w:num>
  <w:num w:numId="6" w16cid:durableId="432939393">
    <w:abstractNumId w:val="0"/>
  </w:num>
  <w:num w:numId="7" w16cid:durableId="547225781">
    <w:abstractNumId w:val="3"/>
  </w:num>
  <w:num w:numId="8" w16cid:durableId="525290579">
    <w:abstractNumId w:val="8"/>
  </w:num>
  <w:num w:numId="9" w16cid:durableId="1078670181">
    <w:abstractNumId w:val="4"/>
  </w:num>
  <w:num w:numId="10" w16cid:durableId="2092772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EF"/>
    <w:rsid w:val="00023F74"/>
    <w:rsid w:val="0002576E"/>
    <w:rsid w:val="000B578B"/>
    <w:rsid w:val="00124CF8"/>
    <w:rsid w:val="001C1DC8"/>
    <w:rsid w:val="00243551"/>
    <w:rsid w:val="00245764"/>
    <w:rsid w:val="0026712C"/>
    <w:rsid w:val="00276D80"/>
    <w:rsid w:val="002D31EB"/>
    <w:rsid w:val="002F46C2"/>
    <w:rsid w:val="003831FF"/>
    <w:rsid w:val="00395106"/>
    <w:rsid w:val="003F7A47"/>
    <w:rsid w:val="00464965"/>
    <w:rsid w:val="004B4776"/>
    <w:rsid w:val="004C2D63"/>
    <w:rsid w:val="00505248"/>
    <w:rsid w:val="00552CB5"/>
    <w:rsid w:val="00561469"/>
    <w:rsid w:val="005C2712"/>
    <w:rsid w:val="005D7B68"/>
    <w:rsid w:val="00686334"/>
    <w:rsid w:val="00724104"/>
    <w:rsid w:val="00775F77"/>
    <w:rsid w:val="007F35EF"/>
    <w:rsid w:val="008241BD"/>
    <w:rsid w:val="0083776E"/>
    <w:rsid w:val="008505FD"/>
    <w:rsid w:val="00851ECA"/>
    <w:rsid w:val="00872E62"/>
    <w:rsid w:val="008761F6"/>
    <w:rsid w:val="008814C8"/>
    <w:rsid w:val="009259FC"/>
    <w:rsid w:val="0095295E"/>
    <w:rsid w:val="009662B9"/>
    <w:rsid w:val="00976E34"/>
    <w:rsid w:val="009C7864"/>
    <w:rsid w:val="009D73BA"/>
    <w:rsid w:val="00A072C4"/>
    <w:rsid w:val="00A15152"/>
    <w:rsid w:val="00A66643"/>
    <w:rsid w:val="00A74F0E"/>
    <w:rsid w:val="00B301F0"/>
    <w:rsid w:val="00B645DD"/>
    <w:rsid w:val="00C054FA"/>
    <w:rsid w:val="00C31948"/>
    <w:rsid w:val="00C61F78"/>
    <w:rsid w:val="00CA3F36"/>
    <w:rsid w:val="00D36027"/>
    <w:rsid w:val="00DF12F6"/>
    <w:rsid w:val="00E47F29"/>
    <w:rsid w:val="00E51BB7"/>
    <w:rsid w:val="00EA7B3F"/>
    <w:rsid w:val="00F26D1B"/>
    <w:rsid w:val="00FD4A21"/>
    <w:rsid w:val="00FD5CC4"/>
    <w:rsid w:val="00FF0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73E9"/>
  <w15:chartTrackingRefBased/>
  <w15:docId w15:val="{45D3C96A-FCF3-45CE-8378-F187C482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5EF"/>
    <w:pPr>
      <w:spacing w:after="0" w:line="240" w:lineRule="auto"/>
    </w:pPr>
    <w:rPr>
      <w:rFonts w:ascii="Calibri" w:eastAsia="Calibri" w:hAnsi="Calibri" w:cs="Calibri"/>
      <w:sz w:val="20"/>
      <w:szCs w:val="20"/>
      <w:lang w:val="uk-UA"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5EF"/>
    <w:pPr>
      <w:ind w:left="720"/>
      <w:contextualSpacing/>
    </w:pPr>
  </w:style>
  <w:style w:type="character" w:styleId="a4">
    <w:name w:val="Hyperlink"/>
    <w:basedOn w:val="a0"/>
    <w:uiPriority w:val="99"/>
    <w:semiHidden/>
    <w:unhideWhenUsed/>
    <w:rsid w:val="007F35EF"/>
    <w:rPr>
      <w:color w:val="0000FF"/>
      <w:u w:val="single"/>
    </w:rPr>
  </w:style>
  <w:style w:type="paragraph" w:styleId="a5">
    <w:name w:val="Normal (Web)"/>
    <w:basedOn w:val="a"/>
    <w:uiPriority w:val="99"/>
    <w:unhideWhenUsed/>
    <w:rsid w:val="00276D80"/>
    <w:rPr>
      <w:rFonts w:ascii="Times New Roman" w:hAnsi="Times New Roman" w:cs="Times New Roman"/>
      <w:sz w:val="24"/>
      <w:szCs w:val="24"/>
    </w:rPr>
  </w:style>
  <w:style w:type="paragraph" w:customStyle="1" w:styleId="rvps2">
    <w:name w:val="rvps2"/>
    <w:basedOn w:val="a"/>
    <w:rsid w:val="008505FD"/>
    <w:pPr>
      <w:spacing w:before="100" w:beforeAutospacing="1" w:after="100" w:afterAutospacing="1"/>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4488">
      <w:bodyDiv w:val="1"/>
      <w:marLeft w:val="0"/>
      <w:marRight w:val="0"/>
      <w:marTop w:val="0"/>
      <w:marBottom w:val="0"/>
      <w:divBdr>
        <w:top w:val="none" w:sz="0" w:space="0" w:color="auto"/>
        <w:left w:val="none" w:sz="0" w:space="0" w:color="auto"/>
        <w:bottom w:val="none" w:sz="0" w:space="0" w:color="auto"/>
        <w:right w:val="none" w:sz="0" w:space="0" w:color="auto"/>
      </w:divBdr>
    </w:div>
    <w:div w:id="655958517">
      <w:bodyDiv w:val="1"/>
      <w:marLeft w:val="0"/>
      <w:marRight w:val="0"/>
      <w:marTop w:val="0"/>
      <w:marBottom w:val="0"/>
      <w:divBdr>
        <w:top w:val="none" w:sz="0" w:space="0" w:color="auto"/>
        <w:left w:val="none" w:sz="0" w:space="0" w:color="auto"/>
        <w:bottom w:val="none" w:sz="0" w:space="0" w:color="auto"/>
        <w:right w:val="none" w:sz="0" w:space="0" w:color="auto"/>
      </w:divBdr>
    </w:div>
    <w:div w:id="684207338">
      <w:bodyDiv w:val="1"/>
      <w:marLeft w:val="0"/>
      <w:marRight w:val="0"/>
      <w:marTop w:val="0"/>
      <w:marBottom w:val="0"/>
      <w:divBdr>
        <w:top w:val="none" w:sz="0" w:space="0" w:color="auto"/>
        <w:left w:val="none" w:sz="0" w:space="0" w:color="auto"/>
        <w:bottom w:val="none" w:sz="0" w:space="0" w:color="auto"/>
        <w:right w:val="none" w:sz="0" w:space="0" w:color="auto"/>
      </w:divBdr>
    </w:div>
    <w:div w:id="751318874">
      <w:bodyDiv w:val="1"/>
      <w:marLeft w:val="0"/>
      <w:marRight w:val="0"/>
      <w:marTop w:val="0"/>
      <w:marBottom w:val="0"/>
      <w:divBdr>
        <w:top w:val="none" w:sz="0" w:space="0" w:color="auto"/>
        <w:left w:val="none" w:sz="0" w:space="0" w:color="auto"/>
        <w:bottom w:val="none" w:sz="0" w:space="0" w:color="auto"/>
        <w:right w:val="none" w:sz="0" w:space="0" w:color="auto"/>
      </w:divBdr>
    </w:div>
    <w:div w:id="1042753770">
      <w:bodyDiv w:val="1"/>
      <w:marLeft w:val="0"/>
      <w:marRight w:val="0"/>
      <w:marTop w:val="0"/>
      <w:marBottom w:val="0"/>
      <w:divBdr>
        <w:top w:val="none" w:sz="0" w:space="0" w:color="auto"/>
        <w:left w:val="none" w:sz="0" w:space="0" w:color="auto"/>
        <w:bottom w:val="none" w:sz="0" w:space="0" w:color="auto"/>
        <w:right w:val="none" w:sz="0" w:space="0" w:color="auto"/>
      </w:divBdr>
    </w:div>
    <w:div w:id="1913660669">
      <w:bodyDiv w:val="1"/>
      <w:marLeft w:val="0"/>
      <w:marRight w:val="0"/>
      <w:marTop w:val="0"/>
      <w:marBottom w:val="0"/>
      <w:divBdr>
        <w:top w:val="none" w:sz="0" w:space="0" w:color="auto"/>
        <w:left w:val="none" w:sz="0" w:space="0" w:color="auto"/>
        <w:bottom w:val="none" w:sz="0" w:space="0" w:color="auto"/>
        <w:right w:val="none" w:sz="0" w:space="0" w:color="auto"/>
      </w:divBdr>
    </w:div>
    <w:div w:id="21330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ap.mlt.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E203-40D6-4834-BC74-E2DB1B74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2641</Words>
  <Characters>15056</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Мелітопольська міська рада</cp:lastModifiedBy>
  <cp:revision>2</cp:revision>
  <dcterms:created xsi:type="dcterms:W3CDTF">2024-02-12T11:01:00Z</dcterms:created>
  <dcterms:modified xsi:type="dcterms:W3CDTF">2024-02-12T11:01:00Z</dcterms:modified>
</cp:coreProperties>
</file>